
<file path=[Content_Types].xml><?xml version="1.0" encoding="utf-8"?>
<Types xmlns="http://schemas.openxmlformats.org/package/2006/content-types">
  <Default Extension="gif" ContentType="image/gif"/>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F40F8" w14:textId="5870BE89" w:rsidR="00B36EED" w:rsidRDefault="00B36EED" w:rsidP="1B3A4F09">
      <w:pPr>
        <w:pStyle w:val="Heading1"/>
      </w:pPr>
      <w:r>
        <w:t>Action Card</w:t>
      </w:r>
    </w:p>
    <w:tbl>
      <w:tblPr>
        <w:tblStyle w:val="TableGrid"/>
        <w:tblW w:w="10784" w:type="dxa"/>
        <w:shd w:val="clear" w:color="auto" w:fill="DBCAEF" w:themeFill="accent1" w:themeFillTint="33"/>
        <w:tblLook w:val="04A0" w:firstRow="1" w:lastRow="0" w:firstColumn="1" w:lastColumn="0" w:noHBand="0" w:noVBand="1"/>
      </w:tblPr>
      <w:tblGrid>
        <w:gridCol w:w="2385"/>
        <w:gridCol w:w="8399"/>
      </w:tblGrid>
      <w:tr w:rsidR="00FB6473" w14:paraId="38FFB4BF" w14:textId="77777777" w:rsidTr="3F51F36A">
        <w:trPr>
          <w:trHeight w:val="418"/>
        </w:trPr>
        <w:tc>
          <w:tcPr>
            <w:tcW w:w="2385" w:type="dxa"/>
            <w:shd w:val="clear" w:color="auto" w:fill="EFE8F8"/>
          </w:tcPr>
          <w:p w14:paraId="265B9490" w14:textId="768EFAA9" w:rsidR="00FB6473" w:rsidRPr="007C415F" w:rsidRDefault="00FB6473" w:rsidP="007C68FE">
            <w:pPr>
              <w:rPr>
                <w:color w:val="532784" w:themeColor="accent1"/>
              </w:rPr>
            </w:pPr>
            <w:r w:rsidRPr="1B3A4F09">
              <w:rPr>
                <w:color w:val="532784" w:themeColor="accent1"/>
              </w:rPr>
              <w:t>Card numbe</w:t>
            </w:r>
            <w:r w:rsidR="641CFA77" w:rsidRPr="1B3A4F09">
              <w:rPr>
                <w:color w:val="532784" w:themeColor="accent1"/>
              </w:rPr>
              <w:t>r</w:t>
            </w:r>
          </w:p>
        </w:tc>
        <w:tc>
          <w:tcPr>
            <w:tcW w:w="8399" w:type="dxa"/>
            <w:shd w:val="clear" w:color="auto" w:fill="EFE8F8"/>
          </w:tcPr>
          <w:p w14:paraId="225F31A1" w14:textId="0985BAD2" w:rsidR="00FB6473" w:rsidRPr="00FB6473" w:rsidRDefault="34D0D437" w:rsidP="743DC094">
            <w:pPr>
              <w:rPr>
                <w:sz w:val="22"/>
                <w:szCs w:val="22"/>
              </w:rPr>
            </w:pPr>
            <w:r w:rsidRPr="743DC094">
              <w:rPr>
                <w:sz w:val="22"/>
                <w:szCs w:val="22"/>
              </w:rPr>
              <w:t>008</w:t>
            </w:r>
          </w:p>
        </w:tc>
      </w:tr>
      <w:tr w:rsidR="00FB6473" w:rsidRPr="00FB6473" w14:paraId="390CD510" w14:textId="77777777" w:rsidTr="3F51F36A">
        <w:trPr>
          <w:trHeight w:val="418"/>
        </w:trPr>
        <w:tc>
          <w:tcPr>
            <w:tcW w:w="2385" w:type="dxa"/>
            <w:shd w:val="clear" w:color="auto" w:fill="EFE8F8"/>
          </w:tcPr>
          <w:p w14:paraId="44A1F63E" w14:textId="228D694B" w:rsidR="00FB6473" w:rsidRPr="00FB6473" w:rsidRDefault="00FB6473" w:rsidP="007C68FE">
            <w:pPr>
              <w:rPr>
                <w:rFonts w:asciiTheme="majorHAnsi" w:hAnsiTheme="majorHAnsi"/>
                <w:color w:val="532784" w:themeColor="accent1"/>
              </w:rPr>
            </w:pPr>
            <w:r w:rsidRPr="00FB6473">
              <w:rPr>
                <w:rFonts w:asciiTheme="majorHAnsi" w:hAnsiTheme="majorHAnsi"/>
                <w:color w:val="532784" w:themeColor="accent1"/>
              </w:rPr>
              <w:t>Project</w:t>
            </w:r>
          </w:p>
        </w:tc>
        <w:tc>
          <w:tcPr>
            <w:tcW w:w="8399" w:type="dxa"/>
            <w:shd w:val="clear" w:color="auto" w:fill="EFE8F8"/>
          </w:tcPr>
          <w:p w14:paraId="14707388" w14:textId="21C57B3E" w:rsidR="00FB6473" w:rsidRPr="00FB6473" w:rsidRDefault="003B13F6" w:rsidP="743DC094">
            <w:pPr>
              <w:rPr>
                <w:rFonts w:asciiTheme="majorHAnsi" w:hAnsiTheme="majorHAnsi"/>
                <w:sz w:val="22"/>
                <w:szCs w:val="22"/>
              </w:rPr>
            </w:pPr>
            <w:r w:rsidRPr="743DC094">
              <w:rPr>
                <w:rFonts w:asciiTheme="majorHAnsi" w:hAnsiTheme="majorHAnsi"/>
                <w:sz w:val="22"/>
                <w:szCs w:val="22"/>
              </w:rPr>
              <w:t>EHCP Processes</w:t>
            </w:r>
          </w:p>
        </w:tc>
      </w:tr>
      <w:tr w:rsidR="00B36EED" w:rsidRPr="00FB6473" w14:paraId="5886D485" w14:textId="77777777" w:rsidTr="3F51F36A">
        <w:trPr>
          <w:trHeight w:val="418"/>
        </w:trPr>
        <w:tc>
          <w:tcPr>
            <w:tcW w:w="2385" w:type="dxa"/>
            <w:shd w:val="clear" w:color="auto" w:fill="EFE8F8"/>
          </w:tcPr>
          <w:p w14:paraId="3902B841"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As a</w:t>
            </w:r>
          </w:p>
        </w:tc>
        <w:tc>
          <w:tcPr>
            <w:tcW w:w="8399" w:type="dxa"/>
            <w:shd w:val="clear" w:color="auto" w:fill="EFE8F8"/>
          </w:tcPr>
          <w:p w14:paraId="5112C1AA" w14:textId="7B323DD1" w:rsidR="00B36EED" w:rsidRDefault="003B13F6" w:rsidP="743DC094">
            <w:pPr>
              <w:rPr>
                <w:rFonts w:asciiTheme="majorHAnsi" w:hAnsiTheme="majorHAnsi"/>
                <w:sz w:val="22"/>
                <w:szCs w:val="22"/>
              </w:rPr>
            </w:pPr>
            <w:r w:rsidRPr="743DC094">
              <w:rPr>
                <w:rFonts w:asciiTheme="majorHAnsi" w:hAnsiTheme="majorHAnsi"/>
                <w:sz w:val="22"/>
                <w:szCs w:val="22"/>
              </w:rPr>
              <w:t>Group of parent carers who are concerned about the amount of appeals to the 1</w:t>
            </w:r>
            <w:r w:rsidRPr="743DC094">
              <w:rPr>
                <w:rFonts w:asciiTheme="majorHAnsi" w:hAnsiTheme="majorHAnsi"/>
                <w:sz w:val="22"/>
                <w:szCs w:val="22"/>
                <w:vertAlign w:val="superscript"/>
              </w:rPr>
              <w:t>st</w:t>
            </w:r>
            <w:r w:rsidRPr="743DC094">
              <w:rPr>
                <w:rFonts w:asciiTheme="majorHAnsi" w:hAnsiTheme="majorHAnsi"/>
                <w:sz w:val="22"/>
                <w:szCs w:val="22"/>
              </w:rPr>
              <w:t xml:space="preserve"> tier tribunal service as </w:t>
            </w:r>
            <w:r w:rsidR="071EBB71" w:rsidRPr="743DC094">
              <w:rPr>
                <w:rFonts w:asciiTheme="majorHAnsi" w:hAnsiTheme="majorHAnsi"/>
                <w:sz w:val="22"/>
                <w:szCs w:val="22"/>
              </w:rPr>
              <w:t xml:space="preserve">statistics show that </w:t>
            </w:r>
            <w:r w:rsidRPr="743DC094">
              <w:rPr>
                <w:rFonts w:asciiTheme="majorHAnsi" w:hAnsiTheme="majorHAnsi"/>
                <w:sz w:val="22"/>
                <w:szCs w:val="22"/>
              </w:rPr>
              <w:t>9</w:t>
            </w:r>
            <w:r w:rsidR="39959AD1" w:rsidRPr="743DC094">
              <w:rPr>
                <w:rFonts w:asciiTheme="majorHAnsi" w:hAnsiTheme="majorHAnsi"/>
                <w:sz w:val="22"/>
                <w:szCs w:val="22"/>
              </w:rPr>
              <w:t>8</w:t>
            </w:r>
            <w:r w:rsidRPr="743DC094">
              <w:rPr>
                <w:rFonts w:asciiTheme="majorHAnsi" w:hAnsiTheme="majorHAnsi"/>
                <w:sz w:val="22"/>
                <w:szCs w:val="22"/>
              </w:rPr>
              <w:t xml:space="preserve">% of tribunals </w:t>
            </w:r>
            <w:r w:rsidR="4504B261" w:rsidRPr="743DC094">
              <w:rPr>
                <w:rFonts w:asciiTheme="majorHAnsi" w:hAnsiTheme="majorHAnsi"/>
                <w:sz w:val="22"/>
                <w:szCs w:val="22"/>
              </w:rPr>
              <w:t xml:space="preserve">at least in part </w:t>
            </w:r>
            <w:r w:rsidR="7CD6390E" w:rsidRPr="743DC094">
              <w:rPr>
                <w:rFonts w:asciiTheme="majorHAnsi" w:hAnsiTheme="majorHAnsi"/>
                <w:sz w:val="22"/>
                <w:szCs w:val="22"/>
              </w:rPr>
              <w:t xml:space="preserve">go in the </w:t>
            </w:r>
            <w:r w:rsidR="0DF82BF8" w:rsidRPr="743DC094">
              <w:rPr>
                <w:rFonts w:asciiTheme="majorHAnsi" w:hAnsiTheme="majorHAnsi"/>
                <w:sz w:val="22"/>
                <w:szCs w:val="22"/>
              </w:rPr>
              <w:t>parents'</w:t>
            </w:r>
            <w:r w:rsidR="7CD6390E" w:rsidRPr="743DC094">
              <w:rPr>
                <w:rFonts w:asciiTheme="majorHAnsi" w:hAnsiTheme="majorHAnsi"/>
                <w:sz w:val="22"/>
                <w:szCs w:val="22"/>
              </w:rPr>
              <w:t xml:space="preserve"> favour</w:t>
            </w:r>
            <w:r w:rsidR="1187900B" w:rsidRPr="743DC094">
              <w:rPr>
                <w:rFonts w:asciiTheme="majorHAnsi" w:hAnsiTheme="majorHAnsi"/>
                <w:sz w:val="22"/>
                <w:szCs w:val="22"/>
              </w:rPr>
              <w:t>.</w:t>
            </w:r>
          </w:p>
          <w:p w14:paraId="08F7A58C" w14:textId="66C9B888" w:rsidR="00B36EED" w:rsidRDefault="27325DE1" w:rsidP="743DC094">
            <w:pPr>
              <w:rPr>
                <w:rFonts w:asciiTheme="majorHAnsi" w:hAnsiTheme="majorHAnsi"/>
                <w:sz w:val="22"/>
                <w:szCs w:val="22"/>
              </w:rPr>
            </w:pPr>
            <w:r w:rsidRPr="743DC094">
              <w:rPr>
                <w:rFonts w:asciiTheme="majorHAnsi" w:hAnsiTheme="majorHAnsi"/>
                <w:sz w:val="22"/>
                <w:szCs w:val="22"/>
              </w:rPr>
              <w:t>Ther</w:t>
            </w:r>
            <w:r w:rsidR="41E66DAB" w:rsidRPr="743DC094">
              <w:rPr>
                <w:rFonts w:asciiTheme="majorHAnsi" w:hAnsiTheme="majorHAnsi"/>
                <w:sz w:val="22"/>
                <w:szCs w:val="22"/>
              </w:rPr>
              <w:t>e</w:t>
            </w:r>
            <w:r w:rsidR="7CD6390E" w:rsidRPr="743DC094">
              <w:rPr>
                <w:rFonts w:asciiTheme="majorHAnsi" w:hAnsiTheme="majorHAnsi"/>
                <w:sz w:val="22"/>
                <w:szCs w:val="22"/>
              </w:rPr>
              <w:t xml:space="preserve"> </w:t>
            </w:r>
            <w:r w:rsidR="003B13F6" w:rsidRPr="743DC094">
              <w:rPr>
                <w:rFonts w:asciiTheme="majorHAnsi" w:hAnsiTheme="majorHAnsi"/>
                <w:sz w:val="22"/>
                <w:szCs w:val="22"/>
              </w:rPr>
              <w:t xml:space="preserve">are </w:t>
            </w:r>
            <w:r w:rsidR="0964CE0E" w:rsidRPr="743DC094">
              <w:rPr>
                <w:rFonts w:asciiTheme="majorHAnsi" w:hAnsiTheme="majorHAnsi"/>
                <w:sz w:val="22"/>
                <w:szCs w:val="22"/>
              </w:rPr>
              <w:t>a number of cases</w:t>
            </w:r>
            <w:r w:rsidR="003B13F6" w:rsidRPr="743DC094">
              <w:rPr>
                <w:rFonts w:asciiTheme="majorHAnsi" w:hAnsiTheme="majorHAnsi"/>
                <w:sz w:val="22"/>
                <w:szCs w:val="22"/>
              </w:rPr>
              <w:t xml:space="preserve"> conceded at the very last minute demonstrating a need for early resolution.  </w:t>
            </w:r>
          </w:p>
          <w:p w14:paraId="0E12A9D5" w14:textId="7FFCEFD7" w:rsidR="003B13F6" w:rsidRPr="00FB6473" w:rsidRDefault="003B13F6" w:rsidP="743DC094">
            <w:pPr>
              <w:rPr>
                <w:rFonts w:asciiTheme="majorHAnsi" w:hAnsiTheme="majorHAnsi"/>
                <w:sz w:val="22"/>
                <w:szCs w:val="22"/>
              </w:rPr>
            </w:pPr>
            <w:r w:rsidRPr="743DC094">
              <w:rPr>
                <w:rFonts w:asciiTheme="majorHAnsi" w:hAnsiTheme="majorHAnsi"/>
                <w:sz w:val="22"/>
                <w:szCs w:val="22"/>
              </w:rPr>
              <w:t>The amount of stress and financial pressure that this puts on a family is significant</w:t>
            </w:r>
            <w:r w:rsidR="25CB84B9" w:rsidRPr="743DC094">
              <w:rPr>
                <w:rFonts w:asciiTheme="majorHAnsi" w:hAnsiTheme="majorHAnsi"/>
                <w:sz w:val="22"/>
                <w:szCs w:val="22"/>
              </w:rPr>
              <w:t xml:space="preserve">, </w:t>
            </w:r>
            <w:r w:rsidRPr="743DC094">
              <w:rPr>
                <w:rFonts w:asciiTheme="majorHAnsi" w:hAnsiTheme="majorHAnsi"/>
                <w:sz w:val="22"/>
                <w:szCs w:val="22"/>
              </w:rPr>
              <w:t>unnecessary and avoidable.</w:t>
            </w:r>
          </w:p>
          <w:p w14:paraId="4B9EFB49" w14:textId="4199ADDE" w:rsidR="003B13F6" w:rsidRPr="00FB6473" w:rsidRDefault="003B13F6" w:rsidP="743DC094">
            <w:pPr>
              <w:rPr>
                <w:rFonts w:asciiTheme="majorHAnsi" w:hAnsiTheme="majorHAnsi"/>
                <w:sz w:val="22"/>
                <w:szCs w:val="22"/>
              </w:rPr>
            </w:pPr>
          </w:p>
          <w:p w14:paraId="163C8003" w14:textId="55AA35C9" w:rsidR="003B13F6" w:rsidRPr="00FB6473" w:rsidRDefault="3C77826C"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Stats - </w:t>
            </w:r>
          </w:p>
          <w:p w14:paraId="07D18FD1" w14:textId="5B1AE29E"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Nationally, 98.3% of education tribunals were resolved in favour of parents in 2022/23. This is not a temporary aberration.</w:t>
            </w:r>
          </w:p>
          <w:p w14:paraId="14B83C0C" w14:textId="52CD179B"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 </w:t>
            </w:r>
          </w:p>
          <w:p w14:paraId="1F8A000D" w14:textId="01DC4B98" w:rsidR="003B13F6" w:rsidRPr="00FB6473" w:rsidRDefault="12CBF7D0"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Surreys Numbers: F</w:t>
            </w:r>
            <w:r w:rsidR="39855E36" w:rsidRPr="743DC094">
              <w:rPr>
                <w:rFonts w:ascii="Atkinson Hyperlegible" w:eastAsia="Atkinson Hyperlegible" w:hAnsi="Atkinson Hyperlegible" w:cs="Atkinson Hyperlegible"/>
                <w:sz w:val="22"/>
                <w:szCs w:val="22"/>
              </w:rPr>
              <w:t>rom FOI</w:t>
            </w:r>
            <w:r w:rsidR="747ACFDC" w:rsidRPr="743DC094">
              <w:rPr>
                <w:rFonts w:ascii="Atkinson Hyperlegible" w:eastAsia="Atkinson Hyperlegible" w:hAnsi="Atkinson Hyperlegible" w:cs="Atkinson Hyperlegible"/>
                <w:sz w:val="22"/>
                <w:szCs w:val="22"/>
              </w:rPr>
              <w:t>,</w:t>
            </w:r>
            <w:r w:rsidR="39855E36" w:rsidRPr="743DC094">
              <w:rPr>
                <w:rFonts w:ascii="Atkinson Hyperlegible" w:eastAsia="Atkinson Hyperlegible" w:hAnsi="Atkinson Hyperlegible" w:cs="Atkinson Hyperlegible"/>
                <w:sz w:val="22"/>
                <w:szCs w:val="22"/>
              </w:rPr>
              <w:t xml:space="preserve"> the number of cases that were not successfully defended </w:t>
            </w:r>
            <w:r w:rsidR="03F6ED41" w:rsidRPr="743DC094">
              <w:rPr>
                <w:rFonts w:ascii="Atkinson Hyperlegible" w:eastAsia="Atkinson Hyperlegible" w:hAnsi="Atkinson Hyperlegible" w:cs="Atkinson Hyperlegible"/>
                <w:sz w:val="22"/>
                <w:szCs w:val="22"/>
              </w:rPr>
              <w:t>wer</w:t>
            </w:r>
            <w:r w:rsidR="39855E36" w:rsidRPr="743DC094">
              <w:rPr>
                <w:rFonts w:ascii="Atkinson Hyperlegible" w:eastAsia="Atkinson Hyperlegible" w:hAnsi="Atkinson Hyperlegible" w:cs="Atkinson Hyperlegible"/>
                <w:sz w:val="22"/>
                <w:szCs w:val="22"/>
              </w:rPr>
              <w:t>e:</w:t>
            </w:r>
          </w:p>
          <w:p w14:paraId="3B096FEE" w14:textId="0F1786D1"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97% in 2020</w:t>
            </w:r>
          </w:p>
          <w:p w14:paraId="288DC8D0" w14:textId="38E00C96"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97% in 2021</w:t>
            </w:r>
          </w:p>
          <w:p w14:paraId="48103B3F" w14:textId="268C41BD"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97% in 2022</w:t>
            </w:r>
          </w:p>
          <w:p w14:paraId="100E9F7D" w14:textId="53CA9CFE"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98% in 2022/23 (financial year).</w:t>
            </w:r>
          </w:p>
          <w:p w14:paraId="5D8786C5" w14:textId="3F7C40DA"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 </w:t>
            </w:r>
          </w:p>
          <w:p w14:paraId="6560B3CC" w14:textId="029A7953"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There were approximately 2000 appeals. Impacting approximately 2000 children and their families, schools, and communities.</w:t>
            </w:r>
          </w:p>
          <w:p w14:paraId="2F68B70F" w14:textId="2ECF11F8"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 </w:t>
            </w:r>
          </w:p>
          <w:p w14:paraId="77F0D5FB" w14:textId="51D65E79" w:rsidR="003B13F6" w:rsidRPr="00FB6473" w:rsidRDefault="39855E36"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Based on an estimated 2000 appeals</w:t>
            </w:r>
            <w:r w:rsidR="29B22FEB" w:rsidRPr="743DC094">
              <w:rPr>
                <w:rFonts w:ascii="Atkinson Hyperlegible" w:eastAsia="Atkinson Hyperlegible" w:hAnsi="Atkinson Hyperlegible" w:cs="Atkinson Hyperlegible"/>
                <w:sz w:val="22"/>
                <w:szCs w:val="22"/>
              </w:rPr>
              <w:t xml:space="preserve"> </w:t>
            </w:r>
            <w:r w:rsidR="482B7351" w:rsidRPr="743DC094">
              <w:rPr>
                <w:rFonts w:ascii="Atkinson Hyperlegible" w:eastAsia="Atkinson Hyperlegible" w:hAnsi="Atkinson Hyperlegible" w:cs="Atkinson Hyperlegible"/>
                <w:sz w:val="22"/>
                <w:szCs w:val="22"/>
              </w:rPr>
              <w:t>over 4 years</w:t>
            </w:r>
            <w:r w:rsidRPr="743DC094">
              <w:rPr>
                <w:rFonts w:ascii="Atkinson Hyperlegible" w:eastAsia="Atkinson Hyperlegible" w:hAnsi="Atkinson Hyperlegible" w:cs="Atkinson Hyperlegible"/>
                <w:sz w:val="22"/>
                <w:szCs w:val="22"/>
              </w:rPr>
              <w:t xml:space="preserve"> if (per FOI) 600 (30%) went all of the way to tribunal, Surrey decisions were corrected in about 582 of these by tribunal</w:t>
            </w:r>
            <w:r w:rsidR="612D945F" w:rsidRPr="743DC094">
              <w:rPr>
                <w:rFonts w:ascii="Atkinson Hyperlegible" w:eastAsia="Atkinson Hyperlegible" w:hAnsi="Atkinson Hyperlegible" w:cs="Atkinson Hyperlegible"/>
                <w:sz w:val="22"/>
                <w:szCs w:val="22"/>
              </w:rPr>
              <w:t>.</w:t>
            </w:r>
          </w:p>
          <w:p w14:paraId="2C8E4F77" w14:textId="407EE747" w:rsidR="003B13F6" w:rsidRPr="00FB6473" w:rsidRDefault="15371192"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A 2016 report by the Early Intervention Foundation shows that every £1 spent on early help saves £3 late intervention. The lived experience of our members suggests this is true. It is a false economy. As the Early Intervention Foundation reported “If we are serious about tackling injustice and increasing social mobility for children and families, investment in effective early intervention should be targeted in particular on service areas where spending on late intervention is high.”</w:t>
            </w:r>
          </w:p>
          <w:p w14:paraId="12A27D2A" w14:textId="3E9F84D3" w:rsidR="003B13F6" w:rsidRPr="00FB6473" w:rsidRDefault="51DE8315" w:rsidP="743DC094">
            <w:pPr>
              <w:rPr>
                <w:rFonts w:asciiTheme="majorHAnsi" w:hAnsiTheme="majorHAnsi"/>
                <w:sz w:val="22"/>
                <w:szCs w:val="22"/>
              </w:rPr>
            </w:pPr>
            <w:r w:rsidRPr="743DC094">
              <w:rPr>
                <w:rFonts w:asciiTheme="majorHAnsi" w:hAnsiTheme="majorHAnsi"/>
                <w:sz w:val="22"/>
                <w:szCs w:val="22"/>
              </w:rPr>
              <w:t>--</w:t>
            </w:r>
          </w:p>
          <w:p w14:paraId="4E5E70D0" w14:textId="5ACDAD4A" w:rsidR="04789C80" w:rsidRDefault="04789C80" w:rsidP="743DC094">
            <w:pPr>
              <w:rPr>
                <w:rFonts w:asciiTheme="majorHAnsi" w:hAnsiTheme="majorHAnsi"/>
                <w:sz w:val="22"/>
                <w:szCs w:val="22"/>
              </w:rPr>
            </w:pPr>
            <w:r w:rsidRPr="743DC094">
              <w:rPr>
                <w:rFonts w:asciiTheme="majorHAnsi" w:hAnsiTheme="majorHAnsi"/>
                <w:sz w:val="22"/>
                <w:szCs w:val="22"/>
              </w:rPr>
              <w:t xml:space="preserve">Key concerns - </w:t>
            </w:r>
          </w:p>
          <w:p w14:paraId="45C8D2F8" w14:textId="36E9845D" w:rsidR="003B13F6" w:rsidRPr="00FB6473" w:rsidRDefault="51DE8315" w:rsidP="743DC094">
            <w:pPr>
              <w:rPr>
                <w:rFonts w:asciiTheme="majorHAnsi" w:hAnsiTheme="majorHAnsi"/>
                <w:sz w:val="22"/>
                <w:szCs w:val="22"/>
              </w:rPr>
            </w:pPr>
            <w:r w:rsidRPr="743DC094">
              <w:rPr>
                <w:rFonts w:asciiTheme="majorHAnsi" w:hAnsiTheme="majorHAnsi"/>
                <w:sz w:val="22"/>
                <w:szCs w:val="22"/>
              </w:rPr>
              <w:t>1.</w:t>
            </w:r>
            <w:r w:rsidR="003B13F6">
              <w:tab/>
            </w:r>
            <w:r w:rsidRPr="743DC094">
              <w:rPr>
                <w:rFonts w:asciiTheme="majorHAnsi" w:hAnsiTheme="majorHAnsi"/>
                <w:sz w:val="22"/>
                <w:szCs w:val="22"/>
              </w:rPr>
              <w:t xml:space="preserve">We are concerned </w:t>
            </w:r>
            <w:r w:rsidR="65478226" w:rsidRPr="743DC094">
              <w:rPr>
                <w:rFonts w:asciiTheme="majorHAnsi" w:hAnsiTheme="majorHAnsi"/>
                <w:sz w:val="22"/>
                <w:szCs w:val="22"/>
              </w:rPr>
              <w:t>that the</w:t>
            </w:r>
            <w:r w:rsidRPr="743DC094">
              <w:rPr>
                <w:rFonts w:asciiTheme="majorHAnsi" w:hAnsiTheme="majorHAnsi"/>
                <w:sz w:val="22"/>
                <w:szCs w:val="22"/>
              </w:rPr>
              <w:t xml:space="preserve"> use of tribunals </w:t>
            </w:r>
            <w:r w:rsidR="15A9D871" w:rsidRPr="743DC094">
              <w:rPr>
                <w:rFonts w:asciiTheme="majorHAnsi" w:hAnsiTheme="majorHAnsi"/>
                <w:sz w:val="22"/>
                <w:szCs w:val="22"/>
              </w:rPr>
              <w:t>has become standard practice</w:t>
            </w:r>
            <w:r w:rsidR="09AD4100" w:rsidRPr="743DC094">
              <w:rPr>
                <w:rFonts w:asciiTheme="majorHAnsi" w:hAnsiTheme="majorHAnsi"/>
                <w:sz w:val="22"/>
                <w:szCs w:val="22"/>
              </w:rPr>
              <w:t>.</w:t>
            </w:r>
            <w:r w:rsidRPr="743DC094">
              <w:rPr>
                <w:rFonts w:asciiTheme="majorHAnsi" w:hAnsiTheme="majorHAnsi"/>
                <w:sz w:val="22"/>
                <w:szCs w:val="22"/>
              </w:rPr>
              <w:t xml:space="preserve"> </w:t>
            </w:r>
            <w:r w:rsidR="2E9E6069" w:rsidRPr="743DC094">
              <w:rPr>
                <w:rFonts w:asciiTheme="majorHAnsi" w:hAnsiTheme="majorHAnsi"/>
                <w:sz w:val="22"/>
                <w:szCs w:val="22"/>
              </w:rPr>
              <w:t>O</w:t>
            </w:r>
            <w:r w:rsidRPr="743DC094">
              <w:rPr>
                <w:rFonts w:asciiTheme="majorHAnsi" w:hAnsiTheme="majorHAnsi"/>
                <w:sz w:val="22"/>
                <w:szCs w:val="22"/>
              </w:rPr>
              <w:t xml:space="preserve">ver a four year period </w:t>
            </w:r>
            <w:r w:rsidR="4DB56175" w:rsidRPr="743DC094">
              <w:rPr>
                <w:rFonts w:asciiTheme="majorHAnsi" w:hAnsiTheme="majorHAnsi"/>
                <w:sz w:val="22"/>
                <w:szCs w:val="22"/>
              </w:rPr>
              <w:t xml:space="preserve">there has been </w:t>
            </w:r>
            <w:r w:rsidRPr="743DC094">
              <w:rPr>
                <w:rFonts w:asciiTheme="majorHAnsi" w:hAnsiTheme="majorHAnsi"/>
                <w:sz w:val="22"/>
                <w:szCs w:val="22"/>
              </w:rPr>
              <w:t>an impossibly high loss rate</w:t>
            </w:r>
            <w:r w:rsidR="5BF85B38" w:rsidRPr="743DC094">
              <w:rPr>
                <w:rFonts w:asciiTheme="majorHAnsi" w:hAnsiTheme="majorHAnsi"/>
                <w:sz w:val="22"/>
                <w:szCs w:val="22"/>
              </w:rPr>
              <w:t>.</w:t>
            </w:r>
            <w:r w:rsidRPr="743DC094">
              <w:rPr>
                <w:rFonts w:asciiTheme="majorHAnsi" w:hAnsiTheme="majorHAnsi"/>
                <w:sz w:val="22"/>
                <w:szCs w:val="22"/>
              </w:rPr>
              <w:t xml:space="preserve"> Indeed in the latest figures Surrey show deterioration (98%) from a figure of 97% for the prior three years.</w:t>
            </w:r>
          </w:p>
          <w:p w14:paraId="76A9AD5E" w14:textId="68A1A493" w:rsidR="003B13F6" w:rsidRPr="00FB6473" w:rsidRDefault="51DE8315" w:rsidP="743DC094">
            <w:pPr>
              <w:rPr>
                <w:rFonts w:asciiTheme="majorHAnsi" w:hAnsiTheme="majorHAnsi"/>
                <w:sz w:val="22"/>
                <w:szCs w:val="22"/>
              </w:rPr>
            </w:pPr>
            <w:r w:rsidRPr="743DC094">
              <w:rPr>
                <w:rFonts w:asciiTheme="majorHAnsi" w:hAnsiTheme="majorHAnsi"/>
                <w:sz w:val="22"/>
                <w:szCs w:val="22"/>
              </w:rPr>
              <w:t>2.</w:t>
            </w:r>
            <w:r w:rsidR="003B13F6">
              <w:tab/>
            </w:r>
            <w:r w:rsidRPr="743DC094">
              <w:rPr>
                <w:rFonts w:asciiTheme="majorHAnsi" w:hAnsiTheme="majorHAnsi"/>
                <w:sz w:val="22"/>
                <w:szCs w:val="22"/>
              </w:rPr>
              <w:t xml:space="preserve">Panel decisions and panel procedures </w:t>
            </w:r>
            <w:r w:rsidR="270DD4F2" w:rsidRPr="743DC094">
              <w:rPr>
                <w:rFonts w:asciiTheme="majorHAnsi" w:hAnsiTheme="majorHAnsi"/>
                <w:sz w:val="22"/>
                <w:szCs w:val="22"/>
              </w:rPr>
              <w:t>are not seen as transparent, d</w:t>
            </w:r>
            <w:r w:rsidR="2D733F17" w:rsidRPr="743DC094">
              <w:rPr>
                <w:rFonts w:asciiTheme="majorHAnsi" w:hAnsiTheme="majorHAnsi"/>
                <w:sz w:val="22"/>
                <w:szCs w:val="22"/>
              </w:rPr>
              <w:t xml:space="preserve">etailed </w:t>
            </w:r>
            <w:r w:rsidR="270DD4F2" w:rsidRPr="743DC094">
              <w:rPr>
                <w:rFonts w:asciiTheme="majorHAnsi" w:hAnsiTheme="majorHAnsi"/>
                <w:sz w:val="22"/>
                <w:szCs w:val="22"/>
              </w:rPr>
              <w:t xml:space="preserve">or </w:t>
            </w:r>
            <w:r w:rsidR="6E700EA6" w:rsidRPr="743DC094">
              <w:rPr>
                <w:rFonts w:asciiTheme="majorHAnsi" w:hAnsiTheme="majorHAnsi"/>
                <w:sz w:val="22"/>
                <w:szCs w:val="22"/>
              </w:rPr>
              <w:t xml:space="preserve">communicated </w:t>
            </w:r>
            <w:r w:rsidR="270DD4F2" w:rsidRPr="743DC094">
              <w:rPr>
                <w:rFonts w:asciiTheme="majorHAnsi" w:hAnsiTheme="majorHAnsi"/>
                <w:sz w:val="22"/>
                <w:szCs w:val="22"/>
              </w:rPr>
              <w:t xml:space="preserve">effectively. </w:t>
            </w:r>
          </w:p>
          <w:p w14:paraId="3B9925E2" w14:textId="177B50C4" w:rsidR="003B13F6" w:rsidRPr="00FB6473" w:rsidRDefault="51DE8315" w:rsidP="743DC094">
            <w:pPr>
              <w:rPr>
                <w:rFonts w:asciiTheme="majorHAnsi" w:hAnsiTheme="majorHAnsi"/>
                <w:sz w:val="22"/>
                <w:szCs w:val="22"/>
              </w:rPr>
            </w:pPr>
            <w:r w:rsidRPr="743DC094">
              <w:rPr>
                <w:rFonts w:asciiTheme="majorHAnsi" w:hAnsiTheme="majorHAnsi"/>
                <w:sz w:val="22"/>
                <w:szCs w:val="22"/>
              </w:rPr>
              <w:t>3.</w:t>
            </w:r>
            <w:r w:rsidR="003B13F6">
              <w:tab/>
            </w:r>
            <w:r w:rsidRPr="743DC094">
              <w:rPr>
                <w:rFonts w:asciiTheme="majorHAnsi" w:hAnsiTheme="majorHAnsi"/>
                <w:sz w:val="22"/>
                <w:szCs w:val="22"/>
              </w:rPr>
              <w:t>When appealed, there is no visible reconsideration of appealed decisions</w:t>
            </w:r>
            <w:r w:rsidR="5791BAB3" w:rsidRPr="743DC094">
              <w:rPr>
                <w:rFonts w:asciiTheme="majorHAnsi" w:hAnsiTheme="majorHAnsi"/>
                <w:sz w:val="22"/>
                <w:szCs w:val="22"/>
              </w:rPr>
              <w:t xml:space="preserve"> and </w:t>
            </w:r>
            <w:r w:rsidR="656E0B27" w:rsidRPr="743DC094">
              <w:rPr>
                <w:rFonts w:asciiTheme="majorHAnsi" w:hAnsiTheme="majorHAnsi"/>
                <w:sz w:val="22"/>
                <w:szCs w:val="22"/>
              </w:rPr>
              <w:t xml:space="preserve">appears to be </w:t>
            </w:r>
            <w:r w:rsidR="5791BAB3" w:rsidRPr="743DC094">
              <w:rPr>
                <w:rFonts w:asciiTheme="majorHAnsi" w:hAnsiTheme="majorHAnsi"/>
                <w:sz w:val="22"/>
                <w:szCs w:val="22"/>
              </w:rPr>
              <w:t>no desire for early resolution.</w:t>
            </w:r>
            <w:r w:rsidRPr="743DC094">
              <w:rPr>
                <w:rFonts w:asciiTheme="majorHAnsi" w:hAnsiTheme="majorHAnsi"/>
                <w:sz w:val="22"/>
                <w:szCs w:val="22"/>
              </w:rPr>
              <w:t xml:space="preserve"> We recognise that sometimes new evidence becomes </w:t>
            </w:r>
            <w:r w:rsidR="1AD966B0" w:rsidRPr="743DC094">
              <w:rPr>
                <w:rFonts w:asciiTheme="majorHAnsi" w:hAnsiTheme="majorHAnsi"/>
                <w:sz w:val="22"/>
                <w:szCs w:val="22"/>
              </w:rPr>
              <w:t>available,</w:t>
            </w:r>
            <w:r w:rsidRPr="743DC094">
              <w:rPr>
                <w:rFonts w:asciiTheme="majorHAnsi" w:hAnsiTheme="majorHAnsi"/>
                <w:sz w:val="22"/>
                <w:szCs w:val="22"/>
              </w:rPr>
              <w:t xml:space="preserve"> and this explains why some decisions may need to be </w:t>
            </w:r>
            <w:r w:rsidRPr="743DC094">
              <w:rPr>
                <w:rFonts w:asciiTheme="majorHAnsi" w:hAnsiTheme="majorHAnsi"/>
                <w:sz w:val="22"/>
                <w:szCs w:val="22"/>
              </w:rPr>
              <w:lastRenderedPageBreak/>
              <w:t>appealed</w:t>
            </w:r>
            <w:r w:rsidR="44F4B1DE" w:rsidRPr="743DC094">
              <w:rPr>
                <w:rFonts w:asciiTheme="majorHAnsi" w:hAnsiTheme="majorHAnsi"/>
                <w:sz w:val="22"/>
                <w:szCs w:val="22"/>
              </w:rPr>
              <w:t>,</w:t>
            </w:r>
            <w:r w:rsidRPr="743DC094">
              <w:rPr>
                <w:rFonts w:asciiTheme="majorHAnsi" w:hAnsiTheme="majorHAnsi"/>
                <w:sz w:val="22"/>
                <w:szCs w:val="22"/>
              </w:rPr>
              <w:t xml:space="preserve"> however</w:t>
            </w:r>
            <w:r w:rsidR="6ED83946" w:rsidRPr="743DC094">
              <w:rPr>
                <w:rFonts w:asciiTheme="majorHAnsi" w:hAnsiTheme="majorHAnsi"/>
                <w:sz w:val="22"/>
                <w:szCs w:val="22"/>
              </w:rPr>
              <w:t xml:space="preserve"> this is often not the case and doesn’t </w:t>
            </w:r>
            <w:r w:rsidRPr="743DC094">
              <w:rPr>
                <w:rFonts w:asciiTheme="majorHAnsi" w:hAnsiTheme="majorHAnsi"/>
                <w:sz w:val="22"/>
                <w:szCs w:val="22"/>
              </w:rPr>
              <w:t>explain why almost all decisions that Surrey take all the way to tribunal are found to be incorrect in part or in full</w:t>
            </w:r>
            <w:r w:rsidR="3B1D7973" w:rsidRPr="743DC094">
              <w:rPr>
                <w:rFonts w:asciiTheme="majorHAnsi" w:hAnsiTheme="majorHAnsi"/>
                <w:sz w:val="22"/>
                <w:szCs w:val="22"/>
              </w:rPr>
              <w:t xml:space="preserve"> by the tribunal.</w:t>
            </w:r>
          </w:p>
          <w:p w14:paraId="375A704F" w14:textId="7806E7D8" w:rsidR="51DE8315" w:rsidRDefault="51DE8315" w:rsidP="743DC094">
            <w:pPr>
              <w:rPr>
                <w:rFonts w:asciiTheme="majorHAnsi" w:hAnsiTheme="majorHAnsi"/>
                <w:sz w:val="22"/>
                <w:szCs w:val="22"/>
              </w:rPr>
            </w:pPr>
            <w:r w:rsidRPr="743DC094">
              <w:rPr>
                <w:rFonts w:asciiTheme="majorHAnsi" w:hAnsiTheme="majorHAnsi"/>
                <w:sz w:val="22"/>
                <w:szCs w:val="22"/>
              </w:rPr>
              <w:t>4.</w:t>
            </w:r>
            <w:r>
              <w:tab/>
            </w:r>
            <w:r w:rsidRPr="743DC094">
              <w:rPr>
                <w:rFonts w:asciiTheme="majorHAnsi" w:hAnsiTheme="majorHAnsi"/>
                <w:sz w:val="22"/>
                <w:szCs w:val="22"/>
              </w:rPr>
              <w:t xml:space="preserve">We are concerned that </w:t>
            </w:r>
            <w:r w:rsidR="0DF41542" w:rsidRPr="743DC094">
              <w:rPr>
                <w:rFonts w:asciiTheme="majorHAnsi" w:hAnsiTheme="majorHAnsi"/>
                <w:sz w:val="22"/>
                <w:szCs w:val="22"/>
              </w:rPr>
              <w:t xml:space="preserve">the cost to </w:t>
            </w:r>
            <w:r w:rsidRPr="743DC094">
              <w:rPr>
                <w:rFonts w:asciiTheme="majorHAnsi" w:hAnsiTheme="majorHAnsi"/>
                <w:sz w:val="22"/>
                <w:szCs w:val="22"/>
              </w:rPr>
              <w:t xml:space="preserve">Surrey </w:t>
            </w:r>
            <w:r w:rsidR="511A8280" w:rsidRPr="743DC094">
              <w:rPr>
                <w:rFonts w:asciiTheme="majorHAnsi" w:hAnsiTheme="majorHAnsi"/>
                <w:sz w:val="22"/>
                <w:szCs w:val="22"/>
              </w:rPr>
              <w:t xml:space="preserve">is </w:t>
            </w:r>
            <w:r w:rsidR="47BD4ECF" w:rsidRPr="743DC094">
              <w:rPr>
                <w:rFonts w:asciiTheme="majorHAnsi" w:hAnsiTheme="majorHAnsi"/>
                <w:sz w:val="22"/>
                <w:szCs w:val="22"/>
              </w:rPr>
              <w:t>unnecessary,</w:t>
            </w:r>
            <w:r w:rsidR="1BB967D0" w:rsidRPr="743DC094">
              <w:rPr>
                <w:rFonts w:asciiTheme="majorHAnsi" w:hAnsiTheme="majorHAnsi"/>
                <w:sz w:val="22"/>
                <w:szCs w:val="22"/>
              </w:rPr>
              <w:t xml:space="preserve"> and the money spent on tribunals would be best spent in early resolution. </w:t>
            </w:r>
            <w:r w:rsidR="511A8280" w:rsidRPr="743DC094">
              <w:rPr>
                <w:rFonts w:asciiTheme="majorHAnsi" w:hAnsiTheme="majorHAnsi"/>
                <w:sz w:val="22"/>
                <w:szCs w:val="22"/>
              </w:rPr>
              <w:t xml:space="preserve"> </w:t>
            </w:r>
          </w:p>
          <w:p w14:paraId="05D58660" w14:textId="41A6582D" w:rsidR="51DE8315" w:rsidRDefault="51DE8315" w:rsidP="743DC094">
            <w:pPr>
              <w:rPr>
                <w:rFonts w:asciiTheme="majorHAnsi" w:hAnsiTheme="majorHAnsi"/>
                <w:sz w:val="22"/>
                <w:szCs w:val="22"/>
              </w:rPr>
            </w:pPr>
            <w:r w:rsidRPr="743DC094">
              <w:rPr>
                <w:rFonts w:asciiTheme="majorHAnsi" w:hAnsiTheme="majorHAnsi"/>
                <w:sz w:val="22"/>
                <w:szCs w:val="22"/>
              </w:rPr>
              <w:t>5.</w:t>
            </w:r>
            <w:r>
              <w:tab/>
            </w:r>
            <w:r w:rsidRPr="743DC094">
              <w:rPr>
                <w:rFonts w:asciiTheme="majorHAnsi" w:hAnsiTheme="majorHAnsi"/>
                <w:sz w:val="22"/>
                <w:szCs w:val="22"/>
              </w:rPr>
              <w:t>We are concerned that Surrey do not understand how much pressure a legal proceeding puts already vulnerable families under</w:t>
            </w:r>
            <w:r w:rsidR="1BF76569" w:rsidRPr="743DC094">
              <w:rPr>
                <w:rFonts w:asciiTheme="majorHAnsi" w:hAnsiTheme="majorHAnsi"/>
                <w:sz w:val="22"/>
                <w:szCs w:val="22"/>
              </w:rPr>
              <w:t xml:space="preserve"> and</w:t>
            </w:r>
            <w:r w:rsidRPr="743DC094">
              <w:rPr>
                <w:rFonts w:asciiTheme="majorHAnsi" w:hAnsiTheme="majorHAnsi"/>
                <w:sz w:val="22"/>
                <w:szCs w:val="22"/>
              </w:rPr>
              <w:t xml:space="preserve"> is a very serious, very stressful ordeal for families often at times when they are most vulnerable. </w:t>
            </w:r>
          </w:p>
          <w:p w14:paraId="549E81A3" w14:textId="6E2DA88D" w:rsidR="003B13F6" w:rsidRPr="00FB6473" w:rsidRDefault="333CAE90" w:rsidP="743DC094">
            <w:pPr>
              <w:rPr>
                <w:rFonts w:asciiTheme="majorHAnsi" w:hAnsiTheme="majorHAnsi"/>
                <w:sz w:val="22"/>
                <w:szCs w:val="22"/>
              </w:rPr>
            </w:pPr>
            <w:r w:rsidRPr="743DC094">
              <w:rPr>
                <w:rFonts w:asciiTheme="majorHAnsi" w:hAnsiTheme="majorHAnsi"/>
                <w:sz w:val="22"/>
                <w:szCs w:val="22"/>
              </w:rPr>
              <w:t>6</w:t>
            </w:r>
            <w:r w:rsidR="51DE8315" w:rsidRPr="743DC094">
              <w:rPr>
                <w:rFonts w:asciiTheme="majorHAnsi" w:hAnsiTheme="majorHAnsi"/>
                <w:sz w:val="22"/>
                <w:szCs w:val="22"/>
              </w:rPr>
              <w:t>.</w:t>
            </w:r>
            <w:r w:rsidR="003B13F6">
              <w:tab/>
            </w:r>
            <w:r w:rsidR="51DE8315" w:rsidRPr="743DC094">
              <w:rPr>
                <w:rFonts w:asciiTheme="majorHAnsi" w:hAnsiTheme="majorHAnsi"/>
                <w:sz w:val="22"/>
                <w:szCs w:val="22"/>
              </w:rPr>
              <w:t xml:space="preserve">We are concerned about the fact that the children who are impacted mostly have protected characteristics under Equality </w:t>
            </w:r>
            <w:r w:rsidR="060DC626" w:rsidRPr="743DC094">
              <w:rPr>
                <w:rFonts w:asciiTheme="majorHAnsi" w:hAnsiTheme="majorHAnsi"/>
                <w:sz w:val="22"/>
                <w:szCs w:val="22"/>
              </w:rPr>
              <w:t>law and</w:t>
            </w:r>
            <w:r w:rsidR="51DE8315" w:rsidRPr="743DC094">
              <w:rPr>
                <w:rFonts w:asciiTheme="majorHAnsi" w:hAnsiTheme="majorHAnsi"/>
                <w:sz w:val="22"/>
                <w:szCs w:val="22"/>
              </w:rPr>
              <w:t xml:space="preserve"> may not be receiving a suitable education for an extended </w:t>
            </w:r>
            <w:bookmarkStart w:id="0" w:name="_Int_wB2R1l9N"/>
            <w:r w:rsidR="51DE8315" w:rsidRPr="743DC094">
              <w:rPr>
                <w:rFonts w:asciiTheme="majorHAnsi" w:hAnsiTheme="majorHAnsi"/>
                <w:sz w:val="22"/>
                <w:szCs w:val="22"/>
              </w:rPr>
              <w:t>period of time</w:t>
            </w:r>
            <w:bookmarkEnd w:id="0"/>
            <w:r w:rsidR="51DE8315" w:rsidRPr="743DC094">
              <w:rPr>
                <w:rFonts w:asciiTheme="majorHAnsi" w:hAnsiTheme="majorHAnsi"/>
                <w:sz w:val="22"/>
                <w:szCs w:val="22"/>
              </w:rPr>
              <w:t xml:space="preserve"> (with obvious cost in terms of their future life chances).  </w:t>
            </w:r>
          </w:p>
          <w:p w14:paraId="675D0EC8" w14:textId="27588F64" w:rsidR="5DDACB9B" w:rsidRDefault="5DDACB9B" w:rsidP="743DC094">
            <w:pPr>
              <w:rPr>
                <w:rFonts w:asciiTheme="majorHAnsi" w:hAnsiTheme="majorHAnsi"/>
                <w:sz w:val="22"/>
                <w:szCs w:val="22"/>
              </w:rPr>
            </w:pPr>
            <w:r w:rsidRPr="743DC094">
              <w:rPr>
                <w:rFonts w:asciiTheme="majorHAnsi" w:hAnsiTheme="majorHAnsi"/>
                <w:sz w:val="22"/>
                <w:szCs w:val="22"/>
              </w:rPr>
              <w:t>7</w:t>
            </w:r>
            <w:r w:rsidR="51DE8315" w:rsidRPr="743DC094">
              <w:rPr>
                <w:rFonts w:asciiTheme="majorHAnsi" w:hAnsiTheme="majorHAnsi"/>
                <w:sz w:val="22"/>
                <w:szCs w:val="22"/>
              </w:rPr>
              <w:t>.</w:t>
            </w:r>
            <w:r>
              <w:tab/>
            </w:r>
            <w:r w:rsidR="51DE8315" w:rsidRPr="743DC094">
              <w:rPr>
                <w:rFonts w:asciiTheme="majorHAnsi" w:hAnsiTheme="majorHAnsi"/>
                <w:sz w:val="22"/>
                <w:szCs w:val="22"/>
              </w:rPr>
              <w:t>We are aware that there is a statistical link between deprivation (something that impacts families in this system disproportionately due to the obvious vulnerability of families who would be needing an EHCP for their children) and a family having the strength to feel able to challenge a local authority. The ACJ found this link, which is unsurprising but worrying.</w:t>
            </w:r>
          </w:p>
          <w:p w14:paraId="38636783" w14:textId="0BE5FD83" w:rsidR="003B13F6" w:rsidRPr="00FB6473" w:rsidRDefault="6F7D9623" w:rsidP="743DC094">
            <w:pPr>
              <w:rPr>
                <w:rFonts w:asciiTheme="majorHAnsi" w:hAnsiTheme="majorHAnsi"/>
                <w:sz w:val="22"/>
                <w:szCs w:val="22"/>
              </w:rPr>
            </w:pPr>
            <w:r w:rsidRPr="743DC094">
              <w:rPr>
                <w:rFonts w:asciiTheme="majorHAnsi" w:hAnsiTheme="majorHAnsi"/>
                <w:sz w:val="22"/>
                <w:szCs w:val="22"/>
              </w:rPr>
              <w:t>8</w:t>
            </w:r>
            <w:r w:rsidR="51DE8315" w:rsidRPr="743DC094">
              <w:rPr>
                <w:rFonts w:asciiTheme="majorHAnsi" w:hAnsiTheme="majorHAnsi"/>
                <w:sz w:val="22"/>
                <w:szCs w:val="22"/>
              </w:rPr>
              <w:t>.</w:t>
            </w:r>
            <w:r w:rsidR="003B13F6">
              <w:tab/>
            </w:r>
            <w:r w:rsidR="51DE8315" w:rsidRPr="743DC094">
              <w:rPr>
                <w:rFonts w:asciiTheme="majorHAnsi" w:hAnsiTheme="majorHAnsi"/>
                <w:sz w:val="22"/>
                <w:szCs w:val="22"/>
              </w:rPr>
              <w:t xml:space="preserve">We are concerned that there are threats of prosecution (or actual prosecution) ongoing whilst tribunal proceedings are active if children become unable to attend unsuitable schools, or schools are not able to understand how to make the right adjustments. This can cause bad decisions to be made, not only unfair threats of prosecution but also we have seen reports of parents sending children into inappropriate schools to avoid such threats - leading, for example, to permanent exclusion, mental health crisis and even suicidal ideation. All whilst an appeal is live. </w:t>
            </w:r>
          </w:p>
        </w:tc>
      </w:tr>
      <w:tr w:rsidR="00B36EED" w:rsidRPr="00FB6473" w14:paraId="7540CB49" w14:textId="77777777" w:rsidTr="3F51F36A">
        <w:trPr>
          <w:trHeight w:val="418"/>
        </w:trPr>
        <w:tc>
          <w:tcPr>
            <w:tcW w:w="2385" w:type="dxa"/>
            <w:shd w:val="clear" w:color="auto" w:fill="EFE8F8"/>
          </w:tcPr>
          <w:p w14:paraId="4793DA8B" w14:textId="77777777" w:rsidR="00B36EED" w:rsidRPr="00FB6473" w:rsidRDefault="00B36EED" w:rsidP="1B3A4F09">
            <w:pPr>
              <w:rPr>
                <w:rFonts w:asciiTheme="majorHAnsi" w:hAnsiTheme="majorHAnsi"/>
                <w:color w:val="532784" w:themeColor="accent1"/>
                <w:sz w:val="22"/>
                <w:szCs w:val="22"/>
              </w:rPr>
            </w:pPr>
            <w:r w:rsidRPr="1B3A4F09">
              <w:rPr>
                <w:rFonts w:asciiTheme="majorHAnsi" w:hAnsiTheme="majorHAnsi"/>
                <w:color w:val="532784" w:themeColor="accent1"/>
                <w:sz w:val="22"/>
                <w:szCs w:val="22"/>
              </w:rPr>
              <w:lastRenderedPageBreak/>
              <w:t>We want</w:t>
            </w:r>
          </w:p>
        </w:tc>
        <w:tc>
          <w:tcPr>
            <w:tcW w:w="8399" w:type="dxa"/>
            <w:shd w:val="clear" w:color="auto" w:fill="EFE8F8"/>
          </w:tcPr>
          <w:p w14:paraId="01F974EF" w14:textId="2AE7A974" w:rsidR="00A45391" w:rsidRPr="00C10957" w:rsidRDefault="75F67768"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1)</w:t>
            </w:r>
            <w:r w:rsidR="65A0E9A6" w:rsidRPr="743DC094">
              <w:rPr>
                <w:rFonts w:ascii="Atkinson Hyperlegible" w:eastAsia="Atkinson Hyperlegible" w:hAnsi="Atkinson Hyperlegible" w:cs="Atkinson Hyperlegible"/>
                <w:sz w:val="22"/>
                <w:szCs w:val="22"/>
              </w:rPr>
              <w:t>We would like to know a</w:t>
            </w:r>
            <w:r w:rsidR="04B2CFC2" w:rsidRPr="743DC094">
              <w:rPr>
                <w:rFonts w:ascii="Atkinson Hyperlegible" w:eastAsia="Atkinson Hyperlegible" w:hAnsi="Atkinson Hyperlegible" w:cs="Atkinson Hyperlegible"/>
                <w:sz w:val="22"/>
                <w:szCs w:val="22"/>
              </w:rPr>
              <w:t>ccurate statistical data of how many tribunals are:</w:t>
            </w:r>
          </w:p>
          <w:p w14:paraId="119EBEB6" w14:textId="0DAD8F45" w:rsidR="00A45391" w:rsidRPr="00C10957" w:rsidRDefault="16F5BFDD"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 </w:t>
            </w:r>
            <w:r w:rsidR="04B2CFC2" w:rsidRPr="743DC094">
              <w:rPr>
                <w:rFonts w:ascii="Atkinson Hyperlegible" w:eastAsia="Atkinson Hyperlegible" w:hAnsi="Atkinson Hyperlegible" w:cs="Atkinson Hyperlegible"/>
                <w:sz w:val="22"/>
                <w:szCs w:val="22"/>
              </w:rPr>
              <w:t>Found in favour of parent carers at tribunal</w:t>
            </w:r>
          </w:p>
          <w:p w14:paraId="7D8AF599" w14:textId="1710E337" w:rsidR="00A45391" w:rsidRPr="00C10957" w:rsidRDefault="41F64322"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 </w:t>
            </w:r>
            <w:r w:rsidR="04B2CFC2" w:rsidRPr="743DC094">
              <w:rPr>
                <w:rFonts w:ascii="Atkinson Hyperlegible" w:eastAsia="Atkinson Hyperlegible" w:hAnsi="Atkinson Hyperlegible" w:cs="Atkinson Hyperlegible"/>
                <w:sz w:val="22"/>
                <w:szCs w:val="22"/>
              </w:rPr>
              <w:t>Are conceded within a month of the hearing date</w:t>
            </w:r>
          </w:p>
          <w:p w14:paraId="409401EC" w14:textId="04920487" w:rsidR="00A45391" w:rsidRPr="00C10957" w:rsidRDefault="1C643A5C"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2</w:t>
            </w:r>
            <w:r w:rsidR="1FB0C6C0" w:rsidRPr="743DC094">
              <w:rPr>
                <w:rFonts w:ascii="Atkinson Hyperlegible" w:eastAsia="Atkinson Hyperlegible" w:hAnsi="Atkinson Hyperlegible" w:cs="Atkinson Hyperlegible"/>
                <w:sz w:val="22"/>
                <w:szCs w:val="22"/>
              </w:rPr>
              <w:t>) We would like to know w</w:t>
            </w:r>
            <w:r w:rsidR="769F13D5" w:rsidRPr="743DC094">
              <w:rPr>
                <w:rFonts w:ascii="Atkinson Hyperlegible" w:eastAsia="Atkinson Hyperlegible" w:hAnsi="Atkinson Hyperlegible" w:cs="Atkinson Hyperlegible"/>
                <w:sz w:val="22"/>
                <w:szCs w:val="22"/>
              </w:rPr>
              <w:t xml:space="preserve">hat is the process for checking accuracy and quality of EHCP’S </w:t>
            </w:r>
            <w:r w:rsidR="07C93ED8" w:rsidRPr="743DC094">
              <w:rPr>
                <w:rFonts w:ascii="Atkinson Hyperlegible" w:eastAsia="Atkinson Hyperlegible" w:hAnsi="Atkinson Hyperlegible" w:cs="Atkinson Hyperlegible"/>
                <w:sz w:val="22"/>
                <w:szCs w:val="22"/>
              </w:rPr>
              <w:t>prior to them being sent out both after an initial EHC needs assessment and after a review</w:t>
            </w:r>
            <w:r w:rsidR="31BDFB08" w:rsidRPr="743DC094">
              <w:rPr>
                <w:rFonts w:ascii="Atkinson Hyperlegible" w:eastAsia="Atkinson Hyperlegible" w:hAnsi="Atkinson Hyperlegible" w:cs="Atkinson Hyperlegible"/>
                <w:sz w:val="22"/>
                <w:szCs w:val="22"/>
              </w:rPr>
              <w:t>?</w:t>
            </w:r>
          </w:p>
          <w:p w14:paraId="7B12DC91" w14:textId="536834FA" w:rsidR="00A45391" w:rsidRPr="00C10957" w:rsidRDefault="31BDFB08"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4</w:t>
            </w:r>
            <w:r w:rsidR="2CB21ECB" w:rsidRPr="743DC094">
              <w:rPr>
                <w:rFonts w:ascii="Atkinson Hyperlegible" w:eastAsia="Atkinson Hyperlegible" w:hAnsi="Atkinson Hyperlegible" w:cs="Atkinson Hyperlegible"/>
                <w:sz w:val="22"/>
                <w:szCs w:val="22"/>
              </w:rPr>
              <w:t xml:space="preserve">) </w:t>
            </w:r>
            <w:r w:rsidR="20A9EF3A" w:rsidRPr="743DC094">
              <w:rPr>
                <w:rFonts w:ascii="Atkinson Hyperlegible" w:eastAsia="Atkinson Hyperlegible" w:hAnsi="Atkinson Hyperlegible" w:cs="Atkinson Hyperlegible"/>
                <w:sz w:val="22"/>
                <w:szCs w:val="22"/>
              </w:rPr>
              <w:t>We would like to know what steps are taken and at what point to look for e</w:t>
            </w:r>
            <w:r w:rsidR="2CB21ECB" w:rsidRPr="743DC094">
              <w:rPr>
                <w:rFonts w:ascii="Atkinson Hyperlegible" w:eastAsia="Atkinson Hyperlegible" w:hAnsi="Atkinson Hyperlegible" w:cs="Atkinson Hyperlegible"/>
                <w:sz w:val="22"/>
                <w:szCs w:val="22"/>
              </w:rPr>
              <w:t>arly resolution</w:t>
            </w:r>
            <w:r w:rsidR="725712BB" w:rsidRPr="743DC094">
              <w:rPr>
                <w:rFonts w:ascii="Atkinson Hyperlegible" w:eastAsia="Atkinson Hyperlegible" w:hAnsi="Atkinson Hyperlegible" w:cs="Atkinson Hyperlegible"/>
                <w:sz w:val="22"/>
                <w:szCs w:val="22"/>
              </w:rPr>
              <w:t>?</w:t>
            </w:r>
            <w:r w:rsidR="0A3BC926" w:rsidRPr="743DC094">
              <w:rPr>
                <w:rFonts w:ascii="Atkinson Hyperlegible" w:eastAsia="Atkinson Hyperlegible" w:hAnsi="Atkinson Hyperlegible" w:cs="Atkinson Hyperlegible"/>
                <w:sz w:val="22"/>
                <w:szCs w:val="22"/>
              </w:rPr>
              <w:t xml:space="preserve"> </w:t>
            </w:r>
            <w:r w:rsidR="39516456" w:rsidRPr="743DC094">
              <w:rPr>
                <w:rFonts w:ascii="Atkinson Hyperlegible" w:eastAsia="Atkinson Hyperlegible" w:hAnsi="Atkinson Hyperlegible" w:cs="Atkinson Hyperlegible"/>
                <w:sz w:val="22"/>
                <w:szCs w:val="22"/>
              </w:rPr>
              <w:t>T</w:t>
            </w:r>
            <w:r w:rsidR="685653D5" w:rsidRPr="743DC094">
              <w:rPr>
                <w:rFonts w:ascii="Atkinson Hyperlegible" w:eastAsia="Atkinson Hyperlegible" w:hAnsi="Atkinson Hyperlegible" w:cs="Atkinson Hyperlegible"/>
                <w:sz w:val="22"/>
                <w:szCs w:val="22"/>
              </w:rPr>
              <w:t xml:space="preserve">his should include </w:t>
            </w:r>
            <w:r w:rsidR="0A3BC926" w:rsidRPr="743DC094">
              <w:rPr>
                <w:rFonts w:ascii="Atkinson Hyperlegible" w:eastAsia="Atkinson Hyperlegible" w:hAnsi="Atkinson Hyperlegible" w:cs="Atkinson Hyperlegible"/>
                <w:sz w:val="22"/>
                <w:szCs w:val="22"/>
              </w:rPr>
              <w:t>times lines and accountability</w:t>
            </w:r>
            <w:r w:rsidR="0EEB77E9" w:rsidRPr="743DC094">
              <w:rPr>
                <w:rFonts w:ascii="Atkinson Hyperlegible" w:eastAsia="Atkinson Hyperlegible" w:hAnsi="Atkinson Hyperlegible" w:cs="Atkinson Hyperlegible"/>
                <w:sz w:val="22"/>
                <w:szCs w:val="22"/>
              </w:rPr>
              <w:t>.</w:t>
            </w:r>
            <w:r w:rsidR="0A3BC926" w:rsidRPr="743DC094">
              <w:rPr>
                <w:rFonts w:ascii="Atkinson Hyperlegible" w:eastAsia="Atkinson Hyperlegible" w:hAnsi="Atkinson Hyperlegible" w:cs="Atkinson Hyperlegible"/>
                <w:sz w:val="22"/>
                <w:szCs w:val="22"/>
              </w:rPr>
              <w:t xml:space="preserve"> </w:t>
            </w:r>
          </w:p>
          <w:p w14:paraId="249EE1FC" w14:textId="321F7D44" w:rsidR="5FBD293D" w:rsidRDefault="5FBD293D" w:rsidP="743DC094">
            <w:p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5) </w:t>
            </w:r>
            <w:r w:rsidR="7D691D34" w:rsidRPr="743DC094">
              <w:rPr>
                <w:rFonts w:ascii="Atkinson Hyperlegible" w:eastAsia="Atkinson Hyperlegible" w:hAnsi="Atkinson Hyperlegible" w:cs="Atkinson Hyperlegible"/>
                <w:sz w:val="22"/>
                <w:szCs w:val="22"/>
              </w:rPr>
              <w:t xml:space="preserve">We would like a statement from Surrey recognising the problem and stating what they are going to do to resolve it. This should include an understanding </w:t>
            </w:r>
            <w:r w:rsidR="5355D531" w:rsidRPr="743DC094">
              <w:rPr>
                <w:rFonts w:ascii="Atkinson Hyperlegible" w:eastAsia="Atkinson Hyperlegible" w:hAnsi="Atkinson Hyperlegible" w:cs="Atkinson Hyperlegible"/>
                <w:sz w:val="22"/>
                <w:szCs w:val="22"/>
              </w:rPr>
              <w:t xml:space="preserve">and acknowledgement </w:t>
            </w:r>
            <w:r w:rsidR="7D691D34" w:rsidRPr="743DC094">
              <w:rPr>
                <w:rFonts w:ascii="Atkinson Hyperlegible" w:eastAsia="Atkinson Hyperlegible" w:hAnsi="Atkinson Hyperlegible" w:cs="Atkinson Hyperlegible"/>
                <w:sz w:val="22"/>
                <w:szCs w:val="22"/>
              </w:rPr>
              <w:t>of the impact it ha</w:t>
            </w:r>
            <w:r w:rsidR="385FC9F4" w:rsidRPr="743DC094">
              <w:rPr>
                <w:rFonts w:ascii="Atkinson Hyperlegible" w:eastAsia="Atkinson Hyperlegible" w:hAnsi="Atkinson Hyperlegible" w:cs="Atkinson Hyperlegible"/>
                <w:sz w:val="22"/>
                <w:szCs w:val="22"/>
              </w:rPr>
              <w:t>s</w:t>
            </w:r>
            <w:r w:rsidR="7D691D34" w:rsidRPr="743DC094">
              <w:rPr>
                <w:rFonts w:ascii="Atkinson Hyperlegible" w:eastAsia="Atkinson Hyperlegible" w:hAnsi="Atkinson Hyperlegible" w:cs="Atkinson Hyperlegible"/>
                <w:sz w:val="22"/>
                <w:szCs w:val="22"/>
              </w:rPr>
              <w:t xml:space="preserve"> on children and families. </w:t>
            </w:r>
          </w:p>
          <w:p w14:paraId="6617C6A6" w14:textId="4C227E30" w:rsidR="743DC094" w:rsidRDefault="743DC094" w:rsidP="743DC094">
            <w:pPr>
              <w:tabs>
                <w:tab w:val="left" w:pos="720"/>
              </w:tabs>
              <w:spacing w:after="0"/>
              <w:rPr>
                <w:rFonts w:ascii="Atkinson Hyperlegible" w:eastAsia="Atkinson Hyperlegible" w:hAnsi="Atkinson Hyperlegible" w:cs="Atkinson Hyperlegible"/>
                <w:sz w:val="22"/>
                <w:szCs w:val="22"/>
              </w:rPr>
            </w:pPr>
          </w:p>
          <w:p w14:paraId="53DEDC16" w14:textId="0CD91BA6" w:rsidR="1C063C71" w:rsidRDefault="1C063C71" w:rsidP="743DC094">
            <w:p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6) </w:t>
            </w:r>
            <w:r w:rsidR="14C27949" w:rsidRPr="743DC094">
              <w:rPr>
                <w:rFonts w:ascii="Atkinson Hyperlegible" w:eastAsia="Atkinson Hyperlegible" w:hAnsi="Atkinson Hyperlegible" w:cs="Atkinson Hyperlegible"/>
                <w:sz w:val="22"/>
                <w:szCs w:val="22"/>
              </w:rPr>
              <w:t>We would like to know what training the</w:t>
            </w:r>
            <w:r w:rsidR="4007509B" w:rsidRPr="743DC094">
              <w:rPr>
                <w:rFonts w:ascii="Atkinson Hyperlegible" w:eastAsia="Atkinson Hyperlegible" w:hAnsi="Atkinson Hyperlegible" w:cs="Atkinson Hyperlegible"/>
                <w:sz w:val="22"/>
                <w:szCs w:val="22"/>
              </w:rPr>
              <w:t xml:space="preserve"> tribunal and</w:t>
            </w:r>
            <w:r w:rsidR="14C27949" w:rsidRPr="743DC094">
              <w:rPr>
                <w:rFonts w:ascii="Atkinson Hyperlegible" w:eastAsia="Atkinson Hyperlegible" w:hAnsi="Atkinson Hyperlegible" w:cs="Atkinson Hyperlegible"/>
                <w:sz w:val="22"/>
                <w:szCs w:val="22"/>
              </w:rPr>
              <w:t xml:space="preserve"> SEN team receive</w:t>
            </w:r>
            <w:r w:rsidR="7AB5FA24" w:rsidRPr="743DC094">
              <w:rPr>
                <w:rFonts w:ascii="Atkinson Hyperlegible" w:eastAsia="Atkinson Hyperlegible" w:hAnsi="Atkinson Hyperlegible" w:cs="Atkinson Hyperlegible"/>
                <w:sz w:val="22"/>
                <w:szCs w:val="22"/>
              </w:rPr>
              <w:t xml:space="preserve"> when dealing with appeals, tribunals and early resolution. </w:t>
            </w:r>
          </w:p>
          <w:p w14:paraId="4A82B837" w14:textId="0DD62ECA" w:rsidR="14C27949" w:rsidRDefault="14C27949" w:rsidP="743DC094">
            <w:p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 </w:t>
            </w:r>
          </w:p>
          <w:p w14:paraId="5F4373FE" w14:textId="54F4C6A7" w:rsidR="053F2D2D" w:rsidRDefault="053F2D2D" w:rsidP="743DC094">
            <w:p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7) </w:t>
            </w:r>
            <w:r w:rsidR="0FE0B067" w:rsidRPr="743DC094">
              <w:rPr>
                <w:rFonts w:ascii="Atkinson Hyperlegible" w:eastAsia="Atkinson Hyperlegible" w:hAnsi="Atkinson Hyperlegible" w:cs="Atkinson Hyperlegible"/>
                <w:sz w:val="22"/>
                <w:szCs w:val="22"/>
              </w:rPr>
              <w:t>We would like Surrey to r</w:t>
            </w:r>
            <w:r w:rsidR="2D68F93B" w:rsidRPr="743DC094">
              <w:rPr>
                <w:rFonts w:ascii="Atkinson Hyperlegible" w:eastAsia="Atkinson Hyperlegible" w:hAnsi="Atkinson Hyperlegible" w:cs="Atkinson Hyperlegible"/>
                <w:sz w:val="22"/>
                <w:szCs w:val="22"/>
              </w:rPr>
              <w:t>eview</w:t>
            </w:r>
            <w:r w:rsidR="5A614E49" w:rsidRPr="743DC094">
              <w:rPr>
                <w:rFonts w:ascii="Atkinson Hyperlegible" w:eastAsia="Atkinson Hyperlegible" w:hAnsi="Atkinson Hyperlegible" w:cs="Atkinson Hyperlegible"/>
                <w:sz w:val="22"/>
                <w:szCs w:val="22"/>
              </w:rPr>
              <w:t xml:space="preserve">, </w:t>
            </w:r>
            <w:r w:rsidR="1E798EB4" w:rsidRPr="743DC094">
              <w:rPr>
                <w:rFonts w:ascii="Atkinson Hyperlegible" w:eastAsia="Atkinson Hyperlegible" w:hAnsi="Atkinson Hyperlegible" w:cs="Atkinson Hyperlegible"/>
                <w:sz w:val="22"/>
                <w:szCs w:val="22"/>
              </w:rPr>
              <w:t>analyse</w:t>
            </w:r>
            <w:r w:rsidR="5A614E49" w:rsidRPr="743DC094">
              <w:rPr>
                <w:rFonts w:ascii="Atkinson Hyperlegible" w:eastAsia="Atkinson Hyperlegible" w:hAnsi="Atkinson Hyperlegible" w:cs="Atkinson Hyperlegible"/>
                <w:sz w:val="22"/>
                <w:szCs w:val="22"/>
              </w:rPr>
              <w:t xml:space="preserve"> </w:t>
            </w:r>
            <w:r w:rsidR="2D68F93B" w:rsidRPr="743DC094">
              <w:rPr>
                <w:rFonts w:ascii="Atkinson Hyperlegible" w:eastAsia="Atkinson Hyperlegible" w:hAnsi="Atkinson Hyperlegible" w:cs="Atkinson Hyperlegible"/>
                <w:sz w:val="22"/>
                <w:szCs w:val="22"/>
              </w:rPr>
              <w:t>and collate</w:t>
            </w:r>
            <w:r w:rsidR="47229D39" w:rsidRPr="743DC094">
              <w:rPr>
                <w:rFonts w:ascii="Atkinson Hyperlegible" w:eastAsia="Atkinson Hyperlegible" w:hAnsi="Atkinson Hyperlegible" w:cs="Atkinson Hyperlegible"/>
                <w:sz w:val="22"/>
                <w:szCs w:val="22"/>
              </w:rPr>
              <w:t xml:space="preserve"> statistics </w:t>
            </w:r>
            <w:r w:rsidR="2D68F93B" w:rsidRPr="743DC094">
              <w:rPr>
                <w:rFonts w:ascii="Atkinson Hyperlegible" w:eastAsia="Atkinson Hyperlegible" w:hAnsi="Atkinson Hyperlegible" w:cs="Atkinson Hyperlegible"/>
                <w:sz w:val="22"/>
                <w:szCs w:val="22"/>
              </w:rPr>
              <w:t xml:space="preserve">on a </w:t>
            </w:r>
            <w:r w:rsidR="02BA9501" w:rsidRPr="743DC094">
              <w:rPr>
                <w:rFonts w:ascii="Atkinson Hyperlegible" w:eastAsia="Atkinson Hyperlegible" w:hAnsi="Atkinson Hyperlegible" w:cs="Atkinson Hyperlegible"/>
                <w:sz w:val="22"/>
                <w:szCs w:val="22"/>
              </w:rPr>
              <w:t xml:space="preserve">quarterly </w:t>
            </w:r>
            <w:r w:rsidR="2D68F93B" w:rsidRPr="743DC094">
              <w:rPr>
                <w:rFonts w:ascii="Atkinson Hyperlegible" w:eastAsia="Atkinson Hyperlegible" w:hAnsi="Atkinson Hyperlegible" w:cs="Atkinson Hyperlegible"/>
                <w:sz w:val="22"/>
                <w:szCs w:val="22"/>
              </w:rPr>
              <w:t xml:space="preserve">basis </w:t>
            </w:r>
            <w:r w:rsidR="7AAD858E" w:rsidRPr="743DC094">
              <w:rPr>
                <w:rFonts w:ascii="Atkinson Hyperlegible" w:eastAsia="Atkinson Hyperlegible" w:hAnsi="Atkinson Hyperlegible" w:cs="Atkinson Hyperlegible"/>
                <w:sz w:val="22"/>
                <w:szCs w:val="22"/>
              </w:rPr>
              <w:t>that could identify opportunities for imp</w:t>
            </w:r>
            <w:r w:rsidR="0B66A778" w:rsidRPr="743DC094">
              <w:rPr>
                <w:rFonts w:ascii="Atkinson Hyperlegible" w:eastAsia="Atkinson Hyperlegible" w:hAnsi="Atkinson Hyperlegible" w:cs="Atkinson Hyperlegible"/>
                <w:sz w:val="22"/>
                <w:szCs w:val="22"/>
              </w:rPr>
              <w:t xml:space="preserve">rovement </w:t>
            </w:r>
            <w:r w:rsidR="7AAD858E" w:rsidRPr="743DC094">
              <w:rPr>
                <w:rFonts w:ascii="Atkinson Hyperlegible" w:eastAsia="Atkinson Hyperlegible" w:hAnsi="Atkinson Hyperlegible" w:cs="Atkinson Hyperlegible"/>
                <w:sz w:val="22"/>
                <w:szCs w:val="22"/>
              </w:rPr>
              <w:t>and ro</w:t>
            </w:r>
            <w:r w:rsidR="07D2356F" w:rsidRPr="743DC094">
              <w:rPr>
                <w:rFonts w:ascii="Atkinson Hyperlegible" w:eastAsia="Atkinson Hyperlegible" w:hAnsi="Atkinson Hyperlegible" w:cs="Atkinson Hyperlegible"/>
                <w:sz w:val="22"/>
                <w:szCs w:val="22"/>
              </w:rPr>
              <w:t>ot</w:t>
            </w:r>
            <w:r w:rsidR="7AAD858E" w:rsidRPr="743DC094">
              <w:rPr>
                <w:rFonts w:ascii="Atkinson Hyperlegible" w:eastAsia="Atkinson Hyperlegible" w:hAnsi="Atkinson Hyperlegible" w:cs="Atkinson Hyperlegible"/>
                <w:sz w:val="22"/>
                <w:szCs w:val="22"/>
              </w:rPr>
              <w:t xml:space="preserve"> cause challenges that could be rectified. We would like the statistics to be published</w:t>
            </w:r>
            <w:r w:rsidR="7CC63F64" w:rsidRPr="743DC094">
              <w:rPr>
                <w:rFonts w:ascii="Atkinson Hyperlegible" w:eastAsia="Atkinson Hyperlegible" w:hAnsi="Atkinson Hyperlegible" w:cs="Atkinson Hyperlegible"/>
                <w:sz w:val="22"/>
                <w:szCs w:val="22"/>
              </w:rPr>
              <w:t>:</w:t>
            </w:r>
            <w:r w:rsidR="7AAD858E" w:rsidRPr="743DC094">
              <w:rPr>
                <w:rFonts w:ascii="Atkinson Hyperlegible" w:eastAsia="Atkinson Hyperlegible" w:hAnsi="Atkinson Hyperlegible" w:cs="Atkinson Hyperlegible"/>
                <w:sz w:val="22"/>
                <w:szCs w:val="22"/>
              </w:rPr>
              <w:t xml:space="preserve"> </w:t>
            </w:r>
          </w:p>
          <w:p w14:paraId="12976383" w14:textId="43D22B15" w:rsidR="4405CE9F" w:rsidRDefault="4405CE9F" w:rsidP="743DC094">
            <w:pPr>
              <w:pStyle w:val="ListParagraph"/>
              <w:numPr>
                <w:ilvl w:val="1"/>
                <w:numId w:val="9"/>
              </w:num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Number and percentage of l</w:t>
            </w:r>
            <w:r w:rsidR="33590CF1" w:rsidRPr="743DC094">
              <w:rPr>
                <w:rFonts w:ascii="Atkinson Hyperlegible" w:eastAsia="Atkinson Hyperlegible" w:hAnsi="Atkinson Hyperlegible" w:cs="Atkinson Hyperlegible"/>
                <w:sz w:val="22"/>
                <w:szCs w:val="22"/>
              </w:rPr>
              <w:t xml:space="preserve">ast minutes concessions </w:t>
            </w:r>
          </w:p>
          <w:p w14:paraId="67821EF9" w14:textId="74FF3599" w:rsidR="034257A5" w:rsidRDefault="034257A5" w:rsidP="743DC094">
            <w:pPr>
              <w:pStyle w:val="ListParagraph"/>
              <w:numPr>
                <w:ilvl w:val="1"/>
                <w:numId w:val="9"/>
              </w:num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Number and percentage of </w:t>
            </w:r>
            <w:r w:rsidR="33590CF1" w:rsidRPr="743DC094">
              <w:rPr>
                <w:rFonts w:ascii="Atkinson Hyperlegible" w:eastAsia="Atkinson Hyperlegible" w:hAnsi="Atkinson Hyperlegible" w:cs="Atkinson Hyperlegible"/>
                <w:sz w:val="22"/>
                <w:szCs w:val="22"/>
              </w:rPr>
              <w:t xml:space="preserve">mediation sessions </w:t>
            </w:r>
            <w:r w:rsidR="0EC637B0" w:rsidRPr="743DC094">
              <w:rPr>
                <w:rFonts w:ascii="Atkinson Hyperlegible" w:eastAsia="Atkinson Hyperlegible" w:hAnsi="Atkinson Hyperlegible" w:cs="Atkinson Hyperlegible"/>
                <w:sz w:val="22"/>
                <w:szCs w:val="22"/>
              </w:rPr>
              <w:t xml:space="preserve">that </w:t>
            </w:r>
            <w:r w:rsidR="33590CF1" w:rsidRPr="743DC094">
              <w:rPr>
                <w:rFonts w:ascii="Atkinson Hyperlegible" w:eastAsia="Atkinson Hyperlegible" w:hAnsi="Atkinson Hyperlegible" w:cs="Atkinson Hyperlegible"/>
                <w:sz w:val="22"/>
                <w:szCs w:val="22"/>
              </w:rPr>
              <w:t xml:space="preserve">resulted in positive resolution </w:t>
            </w:r>
          </w:p>
          <w:p w14:paraId="19EFF1F5" w14:textId="5A1A5C01" w:rsidR="743DC094" w:rsidRDefault="743DC094" w:rsidP="743DC094">
            <w:pPr>
              <w:pStyle w:val="ListParagraph"/>
              <w:tabs>
                <w:tab w:val="left" w:pos="720"/>
              </w:tabs>
              <w:spacing w:after="0"/>
              <w:ind w:left="1440"/>
              <w:rPr>
                <w:rFonts w:ascii="Atkinson Hyperlegible" w:eastAsia="Atkinson Hyperlegible" w:hAnsi="Atkinson Hyperlegible" w:cs="Atkinson Hyperlegible"/>
                <w:sz w:val="22"/>
                <w:szCs w:val="22"/>
              </w:rPr>
            </w:pPr>
          </w:p>
          <w:p w14:paraId="0E4592A7" w14:textId="593C93DE" w:rsidR="00A45391" w:rsidRPr="00C10957" w:rsidRDefault="12F8B1F4" w:rsidP="743DC094">
            <w:p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lastRenderedPageBreak/>
              <w:t xml:space="preserve">8) </w:t>
            </w:r>
            <w:r w:rsidR="0AFD5BD3" w:rsidRPr="743DC094">
              <w:rPr>
                <w:rFonts w:ascii="Atkinson Hyperlegible" w:eastAsia="Atkinson Hyperlegible" w:hAnsi="Atkinson Hyperlegible" w:cs="Atkinson Hyperlegible"/>
                <w:sz w:val="22"/>
                <w:szCs w:val="22"/>
              </w:rPr>
              <w:t xml:space="preserve">We would like </w:t>
            </w:r>
            <w:r w:rsidR="38B83F50" w:rsidRPr="743DC094">
              <w:rPr>
                <w:rFonts w:ascii="Atkinson Hyperlegible" w:eastAsia="Atkinson Hyperlegible" w:hAnsi="Atkinson Hyperlegible" w:cs="Atkinson Hyperlegible"/>
                <w:sz w:val="22"/>
                <w:szCs w:val="22"/>
              </w:rPr>
              <w:t xml:space="preserve">Surrey </w:t>
            </w:r>
            <w:r w:rsidR="54E31C3D" w:rsidRPr="743DC094">
              <w:rPr>
                <w:rFonts w:ascii="Atkinson Hyperlegible" w:eastAsia="Atkinson Hyperlegible" w:hAnsi="Atkinson Hyperlegible" w:cs="Atkinson Hyperlegible"/>
                <w:sz w:val="22"/>
                <w:szCs w:val="22"/>
              </w:rPr>
              <w:t>to</w:t>
            </w:r>
            <w:r w:rsidR="38B83F50" w:rsidRPr="743DC094">
              <w:rPr>
                <w:rFonts w:ascii="Atkinson Hyperlegible" w:eastAsia="Atkinson Hyperlegible" w:hAnsi="Atkinson Hyperlegible" w:cs="Atkinson Hyperlegible"/>
                <w:sz w:val="22"/>
                <w:szCs w:val="22"/>
              </w:rPr>
              <w:t xml:space="preserve"> commit to holding regular meetings between senior policy makers and parents so they can understand the human cost, to be </w:t>
            </w:r>
            <w:r w:rsidR="2668660A" w:rsidRPr="743DC094">
              <w:rPr>
                <w:rFonts w:ascii="Atkinson Hyperlegible" w:eastAsia="Atkinson Hyperlegible" w:hAnsi="Atkinson Hyperlegible" w:cs="Atkinson Hyperlegible"/>
                <w:sz w:val="22"/>
                <w:szCs w:val="22"/>
              </w:rPr>
              <w:t>supported</w:t>
            </w:r>
            <w:r w:rsidR="38B83F50" w:rsidRPr="743DC094">
              <w:rPr>
                <w:rFonts w:ascii="Atkinson Hyperlegible" w:eastAsia="Atkinson Hyperlegible" w:hAnsi="Atkinson Hyperlegible" w:cs="Atkinson Hyperlegible"/>
                <w:sz w:val="22"/>
                <w:szCs w:val="22"/>
              </w:rPr>
              <w:t xml:space="preserve"> by FVS. This will foster trust as well as ensuring that senior policy makers have a full understanding of the importance of consigning this statistic to history.</w:t>
            </w:r>
          </w:p>
          <w:p w14:paraId="44781EA4" w14:textId="5DE642B0" w:rsidR="743DC094" w:rsidRDefault="743DC094" w:rsidP="743DC094">
            <w:pPr>
              <w:tabs>
                <w:tab w:val="left" w:pos="720"/>
              </w:tabs>
              <w:spacing w:after="0"/>
              <w:rPr>
                <w:rFonts w:ascii="Atkinson Hyperlegible" w:eastAsia="Atkinson Hyperlegible" w:hAnsi="Atkinson Hyperlegible" w:cs="Atkinson Hyperlegible"/>
                <w:sz w:val="22"/>
                <w:szCs w:val="22"/>
              </w:rPr>
            </w:pPr>
          </w:p>
          <w:p w14:paraId="444617C1" w14:textId="31F0AED0" w:rsidR="00A45391" w:rsidRPr="00C10957" w:rsidRDefault="338CA566" w:rsidP="743DC094">
            <w:p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9)</w:t>
            </w:r>
            <w:r w:rsidR="32587E48" w:rsidRPr="743DC094">
              <w:rPr>
                <w:rFonts w:ascii="Atkinson Hyperlegible" w:eastAsia="Atkinson Hyperlegible" w:hAnsi="Atkinson Hyperlegible" w:cs="Atkinson Hyperlegible"/>
                <w:sz w:val="22"/>
                <w:szCs w:val="22"/>
              </w:rPr>
              <w:t xml:space="preserve">We would like </w:t>
            </w:r>
            <w:r w:rsidR="38B83F50" w:rsidRPr="743DC094">
              <w:rPr>
                <w:rFonts w:ascii="Atkinson Hyperlegible" w:eastAsia="Atkinson Hyperlegible" w:hAnsi="Atkinson Hyperlegible" w:cs="Atkinson Hyperlegible"/>
                <w:sz w:val="22"/>
                <w:szCs w:val="22"/>
              </w:rPr>
              <w:t xml:space="preserve">Surrey </w:t>
            </w:r>
            <w:r w:rsidR="64AF9215" w:rsidRPr="743DC094">
              <w:rPr>
                <w:rFonts w:ascii="Atkinson Hyperlegible" w:eastAsia="Atkinson Hyperlegible" w:hAnsi="Atkinson Hyperlegible" w:cs="Atkinson Hyperlegible"/>
                <w:sz w:val="22"/>
                <w:szCs w:val="22"/>
              </w:rPr>
              <w:t xml:space="preserve">to </w:t>
            </w:r>
            <w:r w:rsidR="38B83F50" w:rsidRPr="743DC094">
              <w:rPr>
                <w:rFonts w:ascii="Atkinson Hyperlegible" w:eastAsia="Atkinson Hyperlegible" w:hAnsi="Atkinson Hyperlegible" w:cs="Atkinson Hyperlegible"/>
                <w:sz w:val="22"/>
                <w:szCs w:val="22"/>
              </w:rPr>
              <w:t xml:space="preserve">undertake a review of </w:t>
            </w:r>
            <w:r w:rsidR="1B478A03" w:rsidRPr="743DC094">
              <w:rPr>
                <w:rFonts w:ascii="Atkinson Hyperlegible" w:eastAsia="Atkinson Hyperlegible" w:hAnsi="Atkinson Hyperlegible" w:cs="Atkinson Hyperlegible"/>
                <w:sz w:val="22"/>
                <w:szCs w:val="22"/>
              </w:rPr>
              <w:t>historic</w:t>
            </w:r>
            <w:r w:rsidR="38B83F50" w:rsidRPr="743DC094">
              <w:rPr>
                <w:rFonts w:ascii="Atkinson Hyperlegible" w:eastAsia="Atkinson Hyperlegible" w:hAnsi="Atkinson Hyperlegible" w:cs="Atkinson Hyperlegible"/>
                <w:sz w:val="22"/>
                <w:szCs w:val="22"/>
              </w:rPr>
              <w:t xml:space="preserve">, lost cases and </w:t>
            </w:r>
            <w:r w:rsidR="349E03F9" w:rsidRPr="743DC094">
              <w:rPr>
                <w:rFonts w:ascii="Atkinson Hyperlegible" w:eastAsia="Atkinson Hyperlegible" w:hAnsi="Atkinson Hyperlegible" w:cs="Atkinson Hyperlegible"/>
                <w:sz w:val="22"/>
                <w:szCs w:val="22"/>
              </w:rPr>
              <w:t>to take some learnings out and establish root cause to avoid similar situations occurring</w:t>
            </w:r>
            <w:r w:rsidR="082E8AB4" w:rsidRPr="743DC094">
              <w:rPr>
                <w:rFonts w:ascii="Atkinson Hyperlegible" w:eastAsia="Atkinson Hyperlegible" w:hAnsi="Atkinson Hyperlegible" w:cs="Atkinson Hyperlegible"/>
                <w:sz w:val="22"/>
                <w:szCs w:val="22"/>
              </w:rPr>
              <w:t>.</w:t>
            </w:r>
            <w:r w:rsidR="349E03F9" w:rsidRPr="743DC094">
              <w:rPr>
                <w:rFonts w:ascii="Atkinson Hyperlegible" w:eastAsia="Atkinson Hyperlegible" w:hAnsi="Atkinson Hyperlegible" w:cs="Atkinson Hyperlegible"/>
                <w:sz w:val="22"/>
                <w:szCs w:val="22"/>
              </w:rPr>
              <w:t xml:space="preserve"> </w:t>
            </w:r>
            <w:r w:rsidR="503DD0E2" w:rsidRPr="743DC094">
              <w:rPr>
                <w:rFonts w:ascii="Atkinson Hyperlegible" w:eastAsia="Atkinson Hyperlegible" w:hAnsi="Atkinson Hyperlegible" w:cs="Atkinson Hyperlegible"/>
                <w:sz w:val="22"/>
                <w:szCs w:val="22"/>
              </w:rPr>
              <w:t>(</w:t>
            </w:r>
            <w:r w:rsidR="38B83F50" w:rsidRPr="743DC094">
              <w:rPr>
                <w:rFonts w:ascii="Atkinson Hyperlegible" w:eastAsia="Atkinson Hyperlegible" w:hAnsi="Atkinson Hyperlegible" w:cs="Atkinson Hyperlegible"/>
                <w:sz w:val="22"/>
                <w:szCs w:val="22"/>
              </w:rPr>
              <w:t>This is also a recommendation from AJC.</w:t>
            </w:r>
            <w:r w:rsidR="20FBA669" w:rsidRPr="743DC094">
              <w:rPr>
                <w:rFonts w:ascii="Atkinson Hyperlegible" w:eastAsia="Atkinson Hyperlegible" w:hAnsi="Atkinson Hyperlegible" w:cs="Atkinson Hyperlegible"/>
                <w:sz w:val="22"/>
                <w:szCs w:val="22"/>
              </w:rPr>
              <w:t>)</w:t>
            </w:r>
          </w:p>
          <w:p w14:paraId="0E33D360" w14:textId="086ADDAC" w:rsidR="00A45391" w:rsidRPr="00C10957" w:rsidRDefault="00A45391" w:rsidP="743DC094">
            <w:pPr>
              <w:tabs>
                <w:tab w:val="left" w:pos="720"/>
              </w:tabs>
              <w:spacing w:after="0"/>
              <w:rPr>
                <w:rFonts w:ascii="Atkinson Hyperlegible" w:eastAsia="Atkinson Hyperlegible" w:hAnsi="Atkinson Hyperlegible" w:cs="Atkinson Hyperlegible"/>
                <w:sz w:val="22"/>
                <w:szCs w:val="22"/>
              </w:rPr>
            </w:pPr>
          </w:p>
        </w:tc>
      </w:tr>
      <w:tr w:rsidR="00B36EED" w:rsidRPr="00FB6473" w14:paraId="62FF8412" w14:textId="77777777" w:rsidTr="3F51F36A">
        <w:trPr>
          <w:trHeight w:val="418"/>
        </w:trPr>
        <w:tc>
          <w:tcPr>
            <w:tcW w:w="2385" w:type="dxa"/>
            <w:shd w:val="clear" w:color="auto" w:fill="EFE8F8"/>
          </w:tcPr>
          <w:p w14:paraId="51C39F50"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lastRenderedPageBreak/>
              <w:t>So that</w:t>
            </w:r>
          </w:p>
        </w:tc>
        <w:tc>
          <w:tcPr>
            <w:tcW w:w="8399" w:type="dxa"/>
            <w:shd w:val="clear" w:color="auto" w:fill="EFE8F8"/>
          </w:tcPr>
          <w:p w14:paraId="58C39A33" w14:textId="057166A8" w:rsidR="00B36EED" w:rsidRPr="00FB6473" w:rsidRDefault="00381866" w:rsidP="743DC094">
            <w:pPr>
              <w:rPr>
                <w:rFonts w:asciiTheme="majorHAnsi" w:eastAsia="Trebuchet MS" w:hAnsiTheme="majorHAnsi" w:cs="Trebuchet MS"/>
                <w:sz w:val="22"/>
                <w:szCs w:val="22"/>
              </w:rPr>
            </w:pPr>
            <w:r w:rsidRPr="743DC094">
              <w:rPr>
                <w:rFonts w:asciiTheme="majorHAnsi" w:eastAsia="Trebuchet MS" w:hAnsiTheme="majorHAnsi" w:cs="Trebuchet MS"/>
                <w:sz w:val="22"/>
                <w:szCs w:val="22"/>
              </w:rPr>
              <w:t>Children and young people have their needs met at the earliest opportunity and families are not put under undue pressure and stress.</w:t>
            </w:r>
          </w:p>
        </w:tc>
      </w:tr>
      <w:tr w:rsidR="00B36EED" w:rsidRPr="00FB6473" w14:paraId="3DD442C4" w14:textId="77777777" w:rsidTr="3F51F36A">
        <w:trPr>
          <w:trHeight w:val="428"/>
        </w:trPr>
        <w:tc>
          <w:tcPr>
            <w:tcW w:w="2385" w:type="dxa"/>
            <w:shd w:val="clear" w:color="auto" w:fill="EFE8F8"/>
          </w:tcPr>
          <w:p w14:paraId="7F7A95CE"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Allocated to</w:t>
            </w:r>
          </w:p>
        </w:tc>
        <w:tc>
          <w:tcPr>
            <w:tcW w:w="8399" w:type="dxa"/>
            <w:shd w:val="clear" w:color="auto" w:fill="EFE8F8"/>
          </w:tcPr>
          <w:p w14:paraId="1CD1F5ED" w14:textId="7A89BC34" w:rsidR="00B36EED" w:rsidRPr="00FB6473" w:rsidRDefault="00381866" w:rsidP="743DC094">
            <w:pPr>
              <w:rPr>
                <w:rFonts w:asciiTheme="majorHAnsi" w:hAnsiTheme="majorHAnsi"/>
                <w:color w:val="532784" w:themeColor="accent1"/>
                <w:sz w:val="22"/>
                <w:szCs w:val="22"/>
              </w:rPr>
            </w:pPr>
            <w:r w:rsidRPr="743DC094">
              <w:rPr>
                <w:rFonts w:asciiTheme="majorHAnsi" w:hAnsiTheme="majorHAnsi"/>
                <w:color w:val="532784" w:themeColor="accent1"/>
                <w:sz w:val="22"/>
                <w:szCs w:val="22"/>
              </w:rPr>
              <w:t>Rhianwen Fox</w:t>
            </w:r>
          </w:p>
        </w:tc>
      </w:tr>
      <w:tr w:rsidR="00B36EED" w:rsidRPr="00FB6473" w14:paraId="1D38CA0D" w14:textId="77777777" w:rsidTr="3F51F36A">
        <w:trPr>
          <w:trHeight w:val="418"/>
        </w:trPr>
        <w:tc>
          <w:tcPr>
            <w:tcW w:w="2385" w:type="dxa"/>
            <w:shd w:val="clear" w:color="auto" w:fill="EFE8F8"/>
          </w:tcPr>
          <w:p w14:paraId="13121F7D"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Accepted by</w:t>
            </w:r>
          </w:p>
        </w:tc>
        <w:tc>
          <w:tcPr>
            <w:tcW w:w="8399" w:type="dxa"/>
            <w:shd w:val="clear" w:color="auto" w:fill="EFE8F8"/>
          </w:tcPr>
          <w:p w14:paraId="394EC06C" w14:textId="2ADD86FB" w:rsidR="00B36EED" w:rsidRPr="00FB6473" w:rsidRDefault="78A12774" w:rsidP="743DC094">
            <w:pPr>
              <w:rPr>
                <w:rFonts w:asciiTheme="majorHAnsi" w:hAnsiTheme="majorHAnsi"/>
                <w:sz w:val="22"/>
                <w:szCs w:val="22"/>
              </w:rPr>
            </w:pPr>
            <w:r w:rsidRPr="7E6BB8D7">
              <w:rPr>
                <w:rFonts w:asciiTheme="majorHAnsi" w:hAnsiTheme="majorHAnsi"/>
                <w:sz w:val="22"/>
                <w:szCs w:val="22"/>
              </w:rPr>
              <w:t>Rhianwen Fox</w:t>
            </w:r>
          </w:p>
        </w:tc>
      </w:tr>
      <w:tr w:rsidR="00B36EED" w:rsidRPr="00FB6473" w14:paraId="0EE9139C" w14:textId="77777777" w:rsidTr="3F51F36A">
        <w:trPr>
          <w:trHeight w:val="418"/>
        </w:trPr>
        <w:tc>
          <w:tcPr>
            <w:tcW w:w="2385" w:type="dxa"/>
            <w:shd w:val="clear" w:color="auto" w:fill="EFE8F8"/>
          </w:tcPr>
          <w:p w14:paraId="26AC0DE5"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Outcome measure</w:t>
            </w:r>
          </w:p>
        </w:tc>
        <w:tc>
          <w:tcPr>
            <w:tcW w:w="8399" w:type="dxa"/>
            <w:shd w:val="clear" w:color="auto" w:fill="EFE8F8"/>
          </w:tcPr>
          <w:p w14:paraId="113F5C7A" w14:textId="2A694697" w:rsidR="71614B6C" w:rsidRDefault="71614B6C" w:rsidP="743DC094">
            <w:pPr>
              <w:pStyle w:val="ListParagraph"/>
              <w:numPr>
                <w:ilvl w:val="0"/>
                <w:numId w:val="8"/>
              </w:num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Freely available data to allow timely analysis.</w:t>
            </w:r>
          </w:p>
          <w:p w14:paraId="314DAB8E" w14:textId="361D2CFA" w:rsidR="743DC094" w:rsidRDefault="743DC094" w:rsidP="743DC094">
            <w:pPr>
              <w:pStyle w:val="ListParagraph"/>
              <w:rPr>
                <w:rFonts w:asciiTheme="majorHAnsi" w:eastAsia="Trebuchet MS" w:hAnsiTheme="majorHAnsi" w:cs="Trebuchet MS"/>
                <w:color w:val="000000" w:themeColor="text1"/>
                <w:sz w:val="22"/>
                <w:szCs w:val="22"/>
              </w:rPr>
            </w:pPr>
          </w:p>
          <w:p w14:paraId="5542F410" w14:textId="453A1885" w:rsidR="00381866" w:rsidRDefault="00381866" w:rsidP="743DC094">
            <w:pPr>
              <w:pStyle w:val="ListParagraph"/>
              <w:numPr>
                <w:ilvl w:val="0"/>
                <w:numId w:val="8"/>
              </w:numPr>
              <w:rPr>
                <w:rFonts w:asciiTheme="majorHAnsi" w:eastAsia="Trebuchet MS" w:hAnsiTheme="majorHAnsi" w:cs="Trebuchet MS"/>
                <w:color w:val="000000" w:themeColor="text1"/>
                <w:sz w:val="22"/>
                <w:szCs w:val="22"/>
              </w:rPr>
            </w:pPr>
            <w:r w:rsidRPr="743DC094">
              <w:rPr>
                <w:rFonts w:asciiTheme="majorHAnsi" w:eastAsia="Trebuchet MS" w:hAnsiTheme="majorHAnsi" w:cs="Trebuchet MS"/>
                <w:color w:val="000000" w:themeColor="text1"/>
                <w:sz w:val="22"/>
                <w:szCs w:val="22"/>
              </w:rPr>
              <w:t>More cases resolved through early resolution and a reduction in appeals to the 1</w:t>
            </w:r>
            <w:r w:rsidRPr="743DC094">
              <w:rPr>
                <w:rFonts w:asciiTheme="majorHAnsi" w:eastAsia="Trebuchet MS" w:hAnsiTheme="majorHAnsi" w:cs="Trebuchet MS"/>
                <w:color w:val="000000" w:themeColor="text1"/>
                <w:sz w:val="22"/>
                <w:szCs w:val="22"/>
                <w:vertAlign w:val="superscript"/>
              </w:rPr>
              <w:t>st</w:t>
            </w:r>
            <w:r w:rsidRPr="743DC094">
              <w:rPr>
                <w:rFonts w:asciiTheme="majorHAnsi" w:eastAsia="Trebuchet MS" w:hAnsiTheme="majorHAnsi" w:cs="Trebuchet MS"/>
                <w:color w:val="000000" w:themeColor="text1"/>
                <w:sz w:val="22"/>
                <w:szCs w:val="22"/>
              </w:rPr>
              <w:t xml:space="preserve"> tier tribunals</w:t>
            </w:r>
            <w:commentRangeStart w:id="1"/>
            <w:commentRangeEnd w:id="1"/>
            <w:r>
              <w:rPr>
                <w:rStyle w:val="CommentReference"/>
              </w:rPr>
              <w:commentReference w:id="1"/>
            </w:r>
          </w:p>
          <w:p w14:paraId="5AB76186" w14:textId="3E7FA45D" w:rsidR="743DC094" w:rsidRDefault="743DC094" w:rsidP="743DC094">
            <w:pPr>
              <w:pStyle w:val="ListParagraph"/>
              <w:rPr>
                <w:rFonts w:asciiTheme="majorHAnsi" w:eastAsia="Trebuchet MS" w:hAnsiTheme="majorHAnsi" w:cs="Trebuchet MS"/>
                <w:color w:val="000000" w:themeColor="text1"/>
                <w:sz w:val="22"/>
                <w:szCs w:val="22"/>
              </w:rPr>
            </w:pPr>
          </w:p>
          <w:p w14:paraId="17F9A54E" w14:textId="1F5DAFF4" w:rsidR="00B36EED" w:rsidRPr="00FB6473" w:rsidRDefault="081AAC87" w:rsidP="743DC094">
            <w:pPr>
              <w:pStyle w:val="ListParagraph"/>
              <w:numPr>
                <w:ilvl w:val="0"/>
                <w:numId w:val="5"/>
              </w:num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Percentage of appeals (per appealable decision) to reduce.</w:t>
            </w:r>
          </w:p>
          <w:p w14:paraId="55188307" w14:textId="6619A918" w:rsidR="743DC094" w:rsidRDefault="743DC094" w:rsidP="743DC094">
            <w:pPr>
              <w:spacing w:after="0"/>
              <w:rPr>
                <w:rFonts w:ascii="Atkinson Hyperlegible" w:eastAsia="Atkinson Hyperlegible" w:hAnsi="Atkinson Hyperlegible" w:cs="Atkinson Hyperlegible"/>
                <w:sz w:val="22"/>
                <w:szCs w:val="22"/>
              </w:rPr>
            </w:pPr>
          </w:p>
          <w:p w14:paraId="2470150E" w14:textId="35FD8BC8" w:rsidR="00B36EED" w:rsidRPr="00FB6473" w:rsidRDefault="081AAC87" w:rsidP="743DC094">
            <w:pPr>
              <w:pStyle w:val="ListParagraph"/>
              <w:numPr>
                <w:ilvl w:val="0"/>
                <w:numId w:val="4"/>
              </w:num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Percentage of successfully defended cases at tribunal to increase (significantly).</w:t>
            </w:r>
          </w:p>
          <w:p w14:paraId="79054610" w14:textId="19C9EF0A" w:rsidR="743DC094" w:rsidRDefault="743DC094" w:rsidP="743DC094">
            <w:pPr>
              <w:spacing w:after="0"/>
              <w:rPr>
                <w:rFonts w:ascii="Atkinson Hyperlegible" w:eastAsia="Atkinson Hyperlegible" w:hAnsi="Atkinson Hyperlegible" w:cs="Atkinson Hyperlegible"/>
                <w:sz w:val="22"/>
                <w:szCs w:val="22"/>
              </w:rPr>
            </w:pPr>
          </w:p>
          <w:p w14:paraId="71451233" w14:textId="29712569" w:rsidR="00B36EED" w:rsidRPr="00FB6473" w:rsidRDefault="081AAC87" w:rsidP="743DC094">
            <w:pPr>
              <w:pStyle w:val="ListParagraph"/>
              <w:numPr>
                <w:ilvl w:val="0"/>
                <w:numId w:val="3"/>
              </w:num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Percentage of resolved cases (prior to tribunal date) </w:t>
            </w:r>
            <w:r w:rsidRPr="743DC094">
              <w:rPr>
                <w:rFonts w:ascii="Atkinson Hyperlegible" w:eastAsia="Atkinson Hyperlegible" w:hAnsi="Atkinson Hyperlegible" w:cs="Atkinson Hyperlegible"/>
                <w:sz w:val="22"/>
                <w:szCs w:val="22"/>
                <w:u w:val="single"/>
              </w:rPr>
              <w:t>that are resolved late</w:t>
            </w:r>
            <w:r w:rsidRPr="743DC094">
              <w:rPr>
                <w:rFonts w:ascii="Atkinson Hyperlegible" w:eastAsia="Atkinson Hyperlegible" w:hAnsi="Atkinson Hyperlegible" w:cs="Atkinson Hyperlegible"/>
                <w:sz w:val="22"/>
                <w:szCs w:val="22"/>
              </w:rPr>
              <w:t xml:space="preserve"> to decrease. </w:t>
            </w:r>
          </w:p>
          <w:p w14:paraId="5EFB5B01" w14:textId="1DB842AC" w:rsidR="743DC094" w:rsidRDefault="743DC094" w:rsidP="743DC094">
            <w:pPr>
              <w:pStyle w:val="ListParagraph"/>
              <w:numPr>
                <w:ilvl w:val="0"/>
                <w:numId w:val="3"/>
              </w:numPr>
              <w:spacing w:after="0"/>
              <w:rPr>
                <w:rFonts w:ascii="Atkinson Hyperlegible" w:eastAsia="Atkinson Hyperlegible" w:hAnsi="Atkinson Hyperlegible" w:cs="Atkinson Hyperlegible"/>
                <w:sz w:val="22"/>
                <w:szCs w:val="22"/>
              </w:rPr>
            </w:pPr>
          </w:p>
          <w:p w14:paraId="610ADD7A" w14:textId="152B2497" w:rsidR="35547398" w:rsidRDefault="35547398" w:rsidP="743DC094">
            <w:pPr>
              <w:pStyle w:val="ListParagraph"/>
              <w:numPr>
                <w:ilvl w:val="0"/>
                <w:numId w:val="7"/>
              </w:numPr>
              <w:tabs>
                <w:tab w:val="left" w:pos="720"/>
              </w:tabs>
              <w:spacing w:after="0"/>
              <w:rPr>
                <w:rFonts w:ascii="Atkinson Hyperlegible" w:eastAsia="Atkinson Hyperlegible" w:hAnsi="Atkinson Hyperlegible" w:cs="Atkinson Hyperlegible"/>
                <w:sz w:val="22"/>
                <w:szCs w:val="22"/>
              </w:rPr>
            </w:pPr>
            <w:r w:rsidRPr="743DC094">
              <w:rPr>
                <w:rFonts w:asciiTheme="majorHAnsi" w:eastAsia="Trebuchet MS" w:hAnsiTheme="majorHAnsi" w:cs="Trebuchet MS"/>
                <w:color w:val="000000" w:themeColor="text1"/>
                <w:sz w:val="22"/>
                <w:szCs w:val="22"/>
              </w:rPr>
              <w:t xml:space="preserve">A statement will be publicly available on the Local Offer website </w:t>
            </w:r>
            <w:r w:rsidRPr="743DC094">
              <w:rPr>
                <w:rFonts w:ascii="Atkinson Hyperlegible" w:eastAsia="Atkinson Hyperlegible" w:hAnsi="Atkinson Hyperlegible" w:cs="Atkinson Hyperlegible"/>
                <w:sz w:val="22"/>
                <w:szCs w:val="22"/>
              </w:rPr>
              <w:t>recognising the severity of the problem and determination to improve.</w:t>
            </w:r>
          </w:p>
          <w:p w14:paraId="2570B264" w14:textId="672531F2" w:rsidR="743DC094" w:rsidRDefault="743DC094" w:rsidP="743DC094">
            <w:pPr>
              <w:pStyle w:val="ListParagraph"/>
              <w:tabs>
                <w:tab w:val="left" w:pos="720"/>
              </w:tabs>
              <w:spacing w:after="0"/>
              <w:rPr>
                <w:rFonts w:ascii="Atkinson Hyperlegible" w:eastAsia="Atkinson Hyperlegible" w:hAnsi="Atkinson Hyperlegible" w:cs="Atkinson Hyperlegible"/>
                <w:sz w:val="22"/>
                <w:szCs w:val="22"/>
              </w:rPr>
            </w:pPr>
          </w:p>
          <w:p w14:paraId="62DF710D" w14:textId="186BA01C" w:rsidR="6667A758" w:rsidRDefault="6667A758" w:rsidP="743DC094">
            <w:pPr>
              <w:pStyle w:val="ListParagraph"/>
              <w:numPr>
                <w:ilvl w:val="0"/>
                <w:numId w:val="7"/>
              </w:num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Regular meetings between senior policy makers and parent carers will be held.</w:t>
            </w:r>
          </w:p>
          <w:p w14:paraId="5DF2206F" w14:textId="614C4528" w:rsidR="743DC094" w:rsidRDefault="743DC094" w:rsidP="743DC094">
            <w:pPr>
              <w:spacing w:after="0"/>
              <w:rPr>
                <w:rFonts w:ascii="Atkinson Hyperlegible" w:eastAsia="Atkinson Hyperlegible" w:hAnsi="Atkinson Hyperlegible" w:cs="Atkinson Hyperlegible"/>
                <w:sz w:val="22"/>
                <w:szCs w:val="22"/>
              </w:rPr>
            </w:pPr>
          </w:p>
          <w:p w14:paraId="319DD45F" w14:textId="43215337" w:rsidR="00B36EED" w:rsidRPr="00FB6473" w:rsidRDefault="081AAC87" w:rsidP="743DC094">
            <w:pPr>
              <w:pStyle w:val="ListParagraph"/>
              <w:numPr>
                <w:ilvl w:val="0"/>
                <w:numId w:val="2"/>
              </w:num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Feedback from FVS members.</w:t>
            </w:r>
          </w:p>
        </w:tc>
      </w:tr>
      <w:tr w:rsidR="00B36EED" w:rsidRPr="00FB6473" w14:paraId="04AADD1D" w14:textId="77777777" w:rsidTr="3F51F36A">
        <w:trPr>
          <w:trHeight w:val="418"/>
        </w:trPr>
        <w:tc>
          <w:tcPr>
            <w:tcW w:w="2385" w:type="dxa"/>
            <w:shd w:val="clear" w:color="auto" w:fill="EFE8F8"/>
          </w:tcPr>
          <w:p w14:paraId="1EA20C02"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Date Received</w:t>
            </w:r>
          </w:p>
        </w:tc>
        <w:tc>
          <w:tcPr>
            <w:tcW w:w="8399" w:type="dxa"/>
            <w:shd w:val="clear" w:color="auto" w:fill="EFE8F8"/>
          </w:tcPr>
          <w:p w14:paraId="49B37561" w14:textId="7B78A715" w:rsidR="00B36EED" w:rsidRPr="00FB6473" w:rsidRDefault="21822307" w:rsidP="743DC094">
            <w:pPr>
              <w:rPr>
                <w:rFonts w:asciiTheme="majorHAnsi" w:hAnsiTheme="majorHAnsi"/>
                <w:color w:val="532784" w:themeColor="accent1"/>
                <w:sz w:val="22"/>
                <w:szCs w:val="22"/>
              </w:rPr>
            </w:pPr>
            <w:r w:rsidRPr="7E6BB8D7">
              <w:rPr>
                <w:rFonts w:asciiTheme="majorHAnsi" w:hAnsiTheme="majorHAnsi"/>
                <w:color w:val="532784" w:themeColor="accent1"/>
                <w:sz w:val="22"/>
                <w:szCs w:val="22"/>
              </w:rPr>
              <w:t>13/6/24</w:t>
            </w:r>
          </w:p>
        </w:tc>
      </w:tr>
      <w:tr w:rsidR="00B36EED" w:rsidRPr="00FB6473" w14:paraId="29762D23" w14:textId="77777777" w:rsidTr="3F51F36A">
        <w:trPr>
          <w:trHeight w:val="418"/>
        </w:trPr>
        <w:tc>
          <w:tcPr>
            <w:tcW w:w="2385" w:type="dxa"/>
            <w:shd w:val="clear" w:color="auto" w:fill="EFE8F8"/>
          </w:tcPr>
          <w:p w14:paraId="29F150F7"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Dates of updates</w:t>
            </w:r>
          </w:p>
        </w:tc>
        <w:tc>
          <w:tcPr>
            <w:tcW w:w="8399" w:type="dxa"/>
            <w:shd w:val="clear" w:color="auto" w:fill="EFE8F8"/>
          </w:tcPr>
          <w:p w14:paraId="655ACD69" w14:textId="7F5AF48D" w:rsidR="00900F2B" w:rsidRPr="00FB6473" w:rsidRDefault="6B9678E8" w:rsidP="7E6BB8D7">
            <w:pPr>
              <w:rPr>
                <w:rFonts w:asciiTheme="majorHAnsi" w:eastAsia="Trebuchet MS" w:hAnsiTheme="majorHAnsi" w:cs="Trebuchet MS"/>
                <w:b/>
                <w:bCs/>
                <w:color w:val="000000" w:themeColor="text1"/>
                <w:sz w:val="22"/>
                <w:szCs w:val="22"/>
              </w:rPr>
            </w:pPr>
            <w:r w:rsidRPr="7E6BB8D7">
              <w:rPr>
                <w:rFonts w:asciiTheme="majorHAnsi" w:eastAsia="Trebuchet MS" w:hAnsiTheme="majorHAnsi" w:cs="Trebuchet MS"/>
                <w:b/>
                <w:bCs/>
                <w:color w:val="000000" w:themeColor="text1"/>
                <w:sz w:val="22"/>
                <w:szCs w:val="22"/>
              </w:rPr>
              <w:t>Initial response received 15/7/24</w:t>
            </w:r>
          </w:p>
          <w:p w14:paraId="66942F64" w14:textId="57499894"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Thank you for your email and the action card set previously and the work that would have gone into this.</w:t>
            </w:r>
          </w:p>
          <w:p w14:paraId="473077E2" w14:textId="420B6F0D"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72FFDB5B" w14:textId="0239B466"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I have considered and discussed the contents of the action card with colleagues. The data that you have asked for would usually be requested via an FOI and given the nature of the data being requested we would consider it more appropriate for data requests such as this to go via an FOI.</w:t>
            </w:r>
          </w:p>
          <w:p w14:paraId="77ABDAAF" w14:textId="0C8E37AA"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30765371" w14:textId="559C947C"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You may have seen FOI</w:t>
            </w:r>
            <w:r w:rsidRPr="7E6BB8D7">
              <w:rPr>
                <w:rFonts w:ascii="Calibri" w:eastAsia="Calibri" w:hAnsi="Calibri" w:cs="Calibri"/>
                <w:b/>
                <w:bCs/>
                <w:color w:val="242424"/>
                <w:sz w:val="22"/>
                <w:szCs w:val="22"/>
              </w:rPr>
              <w:t xml:space="preserve"> 8317635</w:t>
            </w:r>
            <w:r w:rsidRPr="7E6BB8D7">
              <w:rPr>
                <w:rFonts w:ascii="Aptos" w:eastAsia="Aptos" w:hAnsi="Aptos" w:cs="Aptos"/>
                <w:i/>
                <w:iCs/>
                <w:color w:val="242424"/>
                <w:sz w:val="22"/>
                <w:szCs w:val="22"/>
              </w:rPr>
              <w:t xml:space="preserve"> where we outlined the reason why further data is not available at this time, and so I am afraid we do not hold data on numbers of cases resolved within 5 days of the tribunal, the database we have does not allow for the collection of this data.</w:t>
            </w:r>
          </w:p>
          <w:p w14:paraId="515973B8" w14:textId="45B2E6C0"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110209D6" w14:textId="3B6FA88E"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I absolutely appreciate families desire for early resolution of appeals, this is why we introduced the pilot phase of the Mediation and Resolution team whose focus is on the </w:t>
            </w:r>
            <w:r w:rsidRPr="7E6BB8D7">
              <w:rPr>
                <w:rFonts w:ascii="Aptos" w:eastAsia="Aptos" w:hAnsi="Aptos" w:cs="Aptos"/>
                <w:i/>
                <w:iCs/>
                <w:color w:val="242424"/>
                <w:sz w:val="22"/>
                <w:szCs w:val="22"/>
              </w:rPr>
              <w:lastRenderedPageBreak/>
              <w:t>early resolution of appeals. To date I am pleased to report that the team have been extremely successful and have a 56% success rate.</w:t>
            </w:r>
          </w:p>
          <w:p w14:paraId="7C2AEC0A" w14:textId="147AD167"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551AE9F8" w14:textId="43C8D3EA"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There are of course times when we are unfortunately unable to find early resolution, in those instances cases are allocated to Tribunal Officers. The Tribunal Officers are from a wide and varied background including some with case work experience, some come from a legal background and others from a SEND Advisory Service background. This does not of course cover the wide and varied experience of the tribunal team in its entirety, however, the recruitment process is robust and the requirements for the role are set out clearly within the job description. All Tribunal Officers have access to our regular team CPD sessions and are able to access ISPEA training. The same is available for the mediation and dispute resolution team.</w:t>
            </w:r>
          </w:p>
          <w:p w14:paraId="1D0304F1" w14:textId="33388E18"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77037DD8" w14:textId="20243F4E"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As you know we have discussed previously tribunal outcomes, whilst I appreciate parental frustration around this area, it is the case that this is the national average for tribunal outcomes. More often than not where a tribunal case has progressed to hearing, the decision being made is based on entirely updated evidence from the original decision taken by the LA and so the two decisions are often not comparable.</w:t>
            </w:r>
          </w:p>
          <w:p w14:paraId="40DC5781" w14:textId="67E6902E"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22D86294" w14:textId="01D1E276"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I understand the desire to see a reduction in cases going to tribunal, this is why the mediation and dispute resolution team was set up, as mentioned above they are in their pilot phase and focussing on the early resolution of appeals so that we can quantify the impact clearly. Once the current pilot is completed we will be able to fully evaluate the impact and consider next steps moving forwards. We will of course keep FVS and parents and carers updated .</w:t>
            </w:r>
          </w:p>
          <w:p w14:paraId="5C6F27E7" w14:textId="656667F0"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5A86BAD0" w14:textId="07DF977A"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When appeals are registered with us they are triaged by a quality manager, we then hold weekly meetings with the area teams to discuss any new appeals. Once allocated each area has a fortnightly meeting with the area team which they are allocated to, this allows for muti-agency case discussion and to clarify instructions from the SEN teams as well as from other agencies. Tribunal Officers also have weekly support and challenge slots with management within the team. Should they consider that a case needs to reviewed, they complete the relevant paperwork which must be signed off by either the Senior Tribunal Officer or the Service Manager before it can be presented to EGB. Instructions regarding the defence of cases come from the SEND Teams.</w:t>
            </w:r>
          </w:p>
          <w:p w14:paraId="43199DAF" w14:textId="29BD9E20"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5BF7521D" w14:textId="2BD45414"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All EHCP’s are signed off by senior case managers in the SEND teams prior to issue in all cases. As you know the Quality team carry out Bi-annual multi-agency audits as well as thematic deep dives. Area teams may also seek support from Quality managers if they feel the need.</w:t>
            </w:r>
          </w:p>
          <w:p w14:paraId="4A0C4CE7" w14:textId="018E62B3"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7B4E4634" w14:textId="3329FF87"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Please be reassured that where there is learning to be taken from tribunal outcomes learning reviews are carried out and this is fed back to the relevant teams.</w:t>
            </w:r>
          </w:p>
          <w:p w14:paraId="632306C4" w14:textId="6875BDDA"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5BCF8E95" w14:textId="0B7174E8"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I hope this answers the majority of the points raised in the action card.</w:t>
            </w:r>
          </w:p>
          <w:p w14:paraId="29BBECBF" w14:textId="27FC4AF2" w:rsidR="00900F2B" w:rsidRPr="00FB6473" w:rsidRDefault="00900F2B" w:rsidP="743DC094">
            <w:pPr>
              <w:rPr>
                <w:rFonts w:asciiTheme="majorHAnsi" w:eastAsia="Trebuchet MS" w:hAnsiTheme="majorHAnsi" w:cs="Trebuchet MS"/>
                <w:color w:val="000000" w:themeColor="text1"/>
                <w:sz w:val="22"/>
                <w:szCs w:val="22"/>
              </w:rPr>
            </w:pPr>
          </w:p>
        </w:tc>
      </w:tr>
      <w:tr w:rsidR="7E6BB8D7" w14:paraId="64ED4E69" w14:textId="77777777" w:rsidTr="3F51F36A">
        <w:trPr>
          <w:trHeight w:val="418"/>
        </w:trPr>
        <w:tc>
          <w:tcPr>
            <w:tcW w:w="2385" w:type="dxa"/>
            <w:shd w:val="clear" w:color="auto" w:fill="EFE8F8"/>
          </w:tcPr>
          <w:p w14:paraId="74BC3804" w14:textId="1ADB13E0" w:rsidR="6D031E06" w:rsidRDefault="6D031E06" w:rsidP="7E6BB8D7">
            <w:pPr>
              <w:rPr>
                <w:rFonts w:asciiTheme="majorHAnsi" w:hAnsiTheme="majorHAnsi"/>
                <w:color w:val="532784" w:themeColor="accent1"/>
              </w:rPr>
            </w:pPr>
            <w:r w:rsidRPr="7E6BB8D7">
              <w:rPr>
                <w:rFonts w:asciiTheme="majorHAnsi" w:hAnsiTheme="majorHAnsi"/>
                <w:color w:val="532784" w:themeColor="accent1"/>
              </w:rPr>
              <w:lastRenderedPageBreak/>
              <w:t xml:space="preserve">FVS </w:t>
            </w:r>
            <w:r w:rsidR="0B3E8ECB" w:rsidRPr="7E6BB8D7">
              <w:rPr>
                <w:rFonts w:asciiTheme="majorHAnsi" w:hAnsiTheme="majorHAnsi"/>
                <w:color w:val="532784" w:themeColor="accent1"/>
              </w:rPr>
              <w:t xml:space="preserve">Action Card Working Group </w:t>
            </w:r>
            <w:r w:rsidRPr="7E6BB8D7">
              <w:rPr>
                <w:rFonts w:asciiTheme="majorHAnsi" w:hAnsiTheme="majorHAnsi"/>
                <w:color w:val="532784" w:themeColor="accent1"/>
              </w:rPr>
              <w:t xml:space="preserve">Comments/ </w:t>
            </w:r>
            <w:r w:rsidRPr="7E6BB8D7">
              <w:rPr>
                <w:rFonts w:asciiTheme="majorHAnsi" w:hAnsiTheme="majorHAnsi"/>
                <w:color w:val="532784" w:themeColor="accent1"/>
              </w:rPr>
              <w:lastRenderedPageBreak/>
              <w:t>Feedback to the LA initial response</w:t>
            </w:r>
          </w:p>
        </w:tc>
        <w:tc>
          <w:tcPr>
            <w:tcW w:w="8399" w:type="dxa"/>
            <w:shd w:val="clear" w:color="auto" w:fill="EFE8F8"/>
          </w:tcPr>
          <w:p w14:paraId="310739C9" w14:textId="32B3B9D6" w:rsidR="19999F3B" w:rsidRDefault="19999F3B" w:rsidP="7E6BB8D7">
            <w:pPr>
              <w:rPr>
                <w:rFonts w:asciiTheme="majorHAnsi" w:eastAsia="Trebuchet MS" w:hAnsiTheme="majorHAnsi" w:cs="Trebuchet MS"/>
                <w:color w:val="000000" w:themeColor="text1"/>
                <w:sz w:val="22"/>
                <w:szCs w:val="22"/>
              </w:rPr>
            </w:pPr>
            <w:r w:rsidRPr="7E6BB8D7">
              <w:rPr>
                <w:rFonts w:asciiTheme="majorHAnsi" w:eastAsia="Trebuchet MS" w:hAnsiTheme="majorHAnsi" w:cs="Trebuchet MS"/>
                <w:color w:val="000000" w:themeColor="text1"/>
                <w:sz w:val="22"/>
                <w:szCs w:val="22"/>
              </w:rPr>
              <w:lastRenderedPageBreak/>
              <w:t xml:space="preserve">We have </w:t>
            </w:r>
            <w:r w:rsidR="601C29E4" w:rsidRPr="7E6BB8D7">
              <w:rPr>
                <w:rFonts w:asciiTheme="majorHAnsi" w:eastAsia="Trebuchet MS" w:hAnsiTheme="majorHAnsi" w:cs="Trebuchet MS"/>
                <w:color w:val="000000" w:themeColor="text1"/>
                <w:sz w:val="22"/>
                <w:szCs w:val="22"/>
              </w:rPr>
              <w:t xml:space="preserve">now </w:t>
            </w:r>
            <w:r w:rsidRPr="7E6BB8D7">
              <w:rPr>
                <w:rFonts w:asciiTheme="majorHAnsi" w:eastAsia="Trebuchet MS" w:hAnsiTheme="majorHAnsi" w:cs="Trebuchet MS"/>
                <w:color w:val="000000" w:themeColor="text1"/>
                <w:sz w:val="22"/>
                <w:szCs w:val="22"/>
              </w:rPr>
              <w:t xml:space="preserve">received the above response which we do not feel answers or addresses many of the points that we raised. We are grateful for the initial response but would </w:t>
            </w:r>
            <w:r w:rsidRPr="7E6BB8D7">
              <w:rPr>
                <w:rFonts w:asciiTheme="majorHAnsi" w:eastAsia="Trebuchet MS" w:hAnsiTheme="majorHAnsi" w:cs="Trebuchet MS"/>
                <w:color w:val="000000" w:themeColor="text1"/>
                <w:sz w:val="22"/>
                <w:szCs w:val="22"/>
              </w:rPr>
              <w:lastRenderedPageBreak/>
              <w:t>like to</w:t>
            </w:r>
            <w:r w:rsidR="2D4855A7" w:rsidRPr="7E6BB8D7">
              <w:rPr>
                <w:rFonts w:asciiTheme="majorHAnsi" w:eastAsia="Trebuchet MS" w:hAnsiTheme="majorHAnsi" w:cs="Trebuchet MS"/>
                <w:color w:val="000000" w:themeColor="text1"/>
                <w:sz w:val="22"/>
                <w:szCs w:val="22"/>
              </w:rPr>
              <w:t xml:space="preserve"> collectively</w:t>
            </w:r>
            <w:r w:rsidRPr="7E6BB8D7">
              <w:rPr>
                <w:rFonts w:asciiTheme="majorHAnsi" w:eastAsia="Trebuchet MS" w:hAnsiTheme="majorHAnsi" w:cs="Trebuchet MS"/>
                <w:color w:val="000000" w:themeColor="text1"/>
                <w:sz w:val="22"/>
                <w:szCs w:val="22"/>
              </w:rPr>
              <w:t xml:space="preserve"> formulate</w:t>
            </w:r>
            <w:r w:rsidR="2B2ED01C" w:rsidRPr="7E6BB8D7">
              <w:rPr>
                <w:rFonts w:asciiTheme="majorHAnsi" w:eastAsia="Trebuchet MS" w:hAnsiTheme="majorHAnsi" w:cs="Trebuchet MS"/>
                <w:color w:val="000000" w:themeColor="text1"/>
                <w:sz w:val="22"/>
                <w:szCs w:val="22"/>
              </w:rPr>
              <w:t xml:space="preserve"> some feedback to this response</w:t>
            </w:r>
            <w:r w:rsidRPr="7E6BB8D7">
              <w:rPr>
                <w:rFonts w:asciiTheme="majorHAnsi" w:eastAsia="Trebuchet MS" w:hAnsiTheme="majorHAnsi" w:cs="Trebuchet MS"/>
                <w:color w:val="000000" w:themeColor="text1"/>
                <w:sz w:val="22"/>
                <w:szCs w:val="22"/>
              </w:rPr>
              <w:t xml:space="preserve"> </w:t>
            </w:r>
            <w:r w:rsidR="5BE20E74" w:rsidRPr="7E6BB8D7">
              <w:rPr>
                <w:rFonts w:asciiTheme="majorHAnsi" w:eastAsia="Trebuchet MS" w:hAnsiTheme="majorHAnsi" w:cs="Trebuchet MS"/>
                <w:color w:val="000000" w:themeColor="text1"/>
                <w:sz w:val="22"/>
                <w:szCs w:val="22"/>
              </w:rPr>
              <w:t>to encourage further consideration of these issues.</w:t>
            </w:r>
          </w:p>
          <w:p w14:paraId="3FA6070D" w14:textId="398F7D07" w:rsidR="5BE20E74" w:rsidRDefault="5BE20E74" w:rsidP="7E6BB8D7">
            <w:pPr>
              <w:rPr>
                <w:rFonts w:asciiTheme="majorHAnsi" w:eastAsia="Trebuchet MS" w:hAnsiTheme="majorHAnsi" w:cs="Trebuchet MS"/>
                <w:color w:val="000000" w:themeColor="text1"/>
                <w:sz w:val="22"/>
                <w:szCs w:val="22"/>
              </w:rPr>
            </w:pPr>
            <w:r w:rsidRPr="7E6BB8D7">
              <w:rPr>
                <w:rFonts w:asciiTheme="majorHAnsi" w:eastAsia="Trebuchet MS" w:hAnsiTheme="majorHAnsi" w:cs="Trebuchet MS"/>
                <w:color w:val="000000" w:themeColor="text1"/>
                <w:sz w:val="22"/>
                <w:szCs w:val="22"/>
              </w:rPr>
              <w:t>As our working group we would welcome your comments and feedback. Please do add this in this box and in September we will draw this feedback together and share it with Katherine Everr</w:t>
            </w:r>
            <w:r w:rsidR="6BA146D8" w:rsidRPr="7E6BB8D7">
              <w:rPr>
                <w:rFonts w:asciiTheme="majorHAnsi" w:eastAsia="Trebuchet MS" w:hAnsiTheme="majorHAnsi" w:cs="Trebuchet MS"/>
                <w:color w:val="000000" w:themeColor="text1"/>
                <w:sz w:val="22"/>
                <w:szCs w:val="22"/>
              </w:rPr>
              <w:t>ett when she attends our next meeting on the 9</w:t>
            </w:r>
            <w:r w:rsidR="6BA146D8" w:rsidRPr="7E6BB8D7">
              <w:rPr>
                <w:rFonts w:asciiTheme="majorHAnsi" w:eastAsia="Trebuchet MS" w:hAnsiTheme="majorHAnsi" w:cs="Trebuchet MS"/>
                <w:color w:val="000000" w:themeColor="text1"/>
                <w:sz w:val="22"/>
                <w:szCs w:val="22"/>
                <w:vertAlign w:val="superscript"/>
              </w:rPr>
              <w:t>th</w:t>
            </w:r>
            <w:r w:rsidR="6BA146D8" w:rsidRPr="7E6BB8D7">
              <w:rPr>
                <w:rFonts w:asciiTheme="majorHAnsi" w:eastAsia="Trebuchet MS" w:hAnsiTheme="majorHAnsi" w:cs="Trebuchet MS"/>
                <w:color w:val="000000" w:themeColor="text1"/>
                <w:sz w:val="22"/>
                <w:szCs w:val="22"/>
              </w:rPr>
              <w:t xml:space="preserve"> September.</w:t>
            </w:r>
          </w:p>
          <w:p w14:paraId="0AC27A2E" w14:textId="6569B372" w:rsidR="7E6BB8D7" w:rsidRDefault="7E6BB8D7" w:rsidP="7E6BB8D7">
            <w:pPr>
              <w:rPr>
                <w:rFonts w:asciiTheme="majorHAnsi" w:eastAsia="Trebuchet MS" w:hAnsiTheme="majorHAnsi" w:cs="Trebuchet MS"/>
                <w:color w:val="000000" w:themeColor="text1"/>
                <w:sz w:val="22"/>
                <w:szCs w:val="22"/>
              </w:rPr>
            </w:pPr>
          </w:p>
          <w:p w14:paraId="616E9576" w14:textId="0583BFBF" w:rsidR="6BA146D8" w:rsidRDefault="6BA146D8" w:rsidP="7E6BB8D7">
            <w:pPr>
              <w:rPr>
                <w:rFonts w:asciiTheme="majorHAnsi" w:eastAsia="Trebuchet MS" w:hAnsiTheme="majorHAnsi" w:cs="Trebuchet MS"/>
                <w:b/>
                <w:bCs/>
                <w:color w:val="000000" w:themeColor="text1"/>
                <w:sz w:val="22"/>
                <w:szCs w:val="22"/>
              </w:rPr>
            </w:pPr>
            <w:r w:rsidRPr="7E6BB8D7">
              <w:rPr>
                <w:rFonts w:asciiTheme="majorHAnsi" w:eastAsia="Trebuchet MS" w:hAnsiTheme="majorHAnsi" w:cs="Trebuchet MS"/>
                <w:b/>
                <w:bCs/>
                <w:color w:val="000000" w:themeColor="text1"/>
                <w:sz w:val="22"/>
                <w:szCs w:val="22"/>
              </w:rPr>
              <w:t>Action Card Working Party Feedback:</w:t>
            </w:r>
          </w:p>
          <w:p w14:paraId="747AA17F" w14:textId="15ADEE52" w:rsidR="7E6BB8D7" w:rsidRDefault="3F51F36A" w:rsidP="3F51F36A">
            <w:pPr>
              <w:pStyle w:val="ListParagraph"/>
              <w:numPr>
                <w:ilvl w:val="0"/>
                <w:numId w:val="1"/>
              </w:numPr>
              <w:rPr>
                <w:rFonts w:asciiTheme="majorHAnsi" w:eastAsia="Trebuchet MS" w:hAnsiTheme="majorHAnsi" w:cs="Trebuchet MS"/>
                <w:color w:val="000000" w:themeColor="text1"/>
                <w:sz w:val="22"/>
                <w:szCs w:val="22"/>
              </w:rPr>
            </w:pPr>
            <w:r w:rsidRPr="3F51F36A">
              <w:rPr>
                <w:rFonts w:asciiTheme="majorHAnsi" w:eastAsia="Trebuchet MS" w:hAnsiTheme="majorHAnsi" w:cs="Trebuchet MS"/>
                <w:color w:val="000000" w:themeColor="text1"/>
                <w:sz w:val="22"/>
                <w:szCs w:val="22"/>
              </w:rPr>
              <w:t>Statistics and feedback from FVS shows there is definitively a problem and this does not recognise that is the case. Do Surrey deny this?</w:t>
            </w:r>
          </w:p>
          <w:p w14:paraId="195F85DE" w14:textId="7EF94859" w:rsidR="3F51F36A" w:rsidRDefault="3F51F36A" w:rsidP="3F51F36A">
            <w:pPr>
              <w:pStyle w:val="ListParagraph"/>
              <w:numPr>
                <w:ilvl w:val="0"/>
                <w:numId w:val="1"/>
              </w:numPr>
              <w:rPr>
                <w:rFonts w:asciiTheme="majorHAnsi" w:eastAsia="Trebuchet MS" w:hAnsiTheme="majorHAnsi" w:cs="Trebuchet MS"/>
                <w:color w:val="000000" w:themeColor="text1"/>
                <w:sz w:val="22"/>
                <w:szCs w:val="22"/>
              </w:rPr>
            </w:pPr>
            <w:r w:rsidRPr="3F51F36A">
              <w:rPr>
                <w:rFonts w:asciiTheme="majorHAnsi" w:eastAsia="Trebuchet MS" w:hAnsiTheme="majorHAnsi" w:cs="Trebuchet MS"/>
                <w:color w:val="000000" w:themeColor="text1"/>
                <w:sz w:val="22"/>
                <w:szCs w:val="22"/>
              </w:rPr>
              <w:t>If there is a problem, should Surrey not WANT to understand where it lies? The request for more information will help Surrey to understand the problem better. We feel that Surrey should be trying to understand the problem, not pretending it is not there.</w:t>
            </w:r>
          </w:p>
          <w:p w14:paraId="1AC0089E" w14:textId="1A54360C" w:rsidR="3F51F36A" w:rsidRDefault="3F51F36A" w:rsidP="3F51F36A">
            <w:pPr>
              <w:pStyle w:val="ListParagraph"/>
              <w:numPr>
                <w:ilvl w:val="0"/>
                <w:numId w:val="1"/>
              </w:numPr>
              <w:rPr>
                <w:rFonts w:asciiTheme="majorHAnsi" w:eastAsia="Trebuchet MS" w:hAnsiTheme="majorHAnsi" w:cs="Trebuchet MS"/>
                <w:color w:val="000000" w:themeColor="text1"/>
                <w:sz w:val="22"/>
                <w:szCs w:val="22"/>
              </w:rPr>
            </w:pPr>
            <w:r w:rsidRPr="3F51F36A">
              <w:rPr>
                <w:rFonts w:asciiTheme="majorHAnsi" w:eastAsia="Trebuchet MS" w:hAnsiTheme="majorHAnsi" w:cs="Trebuchet MS"/>
                <w:color w:val="000000" w:themeColor="text1"/>
                <w:sz w:val="22"/>
                <w:szCs w:val="22"/>
              </w:rPr>
              <w:t>Surreys appeal rate is a lot worse than the national average and is consistently so. This shows that the initial decisions are wrong. By statistics and reports – Surrey is using tribunal to delay, we would challenge Surrey to show that their initial decisions were rational, when FVS receive reports regularly saying they are not.</w:t>
            </w:r>
          </w:p>
          <w:p w14:paraId="42486009" w14:textId="546FB607" w:rsidR="3F51F36A" w:rsidRDefault="3F51F36A" w:rsidP="3F51F36A">
            <w:pPr>
              <w:pStyle w:val="ListParagraph"/>
              <w:numPr>
                <w:ilvl w:val="0"/>
                <w:numId w:val="1"/>
              </w:numPr>
              <w:rPr>
                <w:rFonts w:asciiTheme="majorHAnsi" w:eastAsia="Trebuchet MS" w:hAnsiTheme="majorHAnsi" w:cs="Trebuchet MS"/>
                <w:color w:val="000000" w:themeColor="text1"/>
                <w:sz w:val="22"/>
                <w:szCs w:val="22"/>
              </w:rPr>
            </w:pPr>
            <w:r w:rsidRPr="3F51F36A">
              <w:rPr>
                <w:rFonts w:asciiTheme="majorHAnsi" w:eastAsia="Trebuchet MS" w:hAnsiTheme="majorHAnsi" w:cs="Trebuchet MS"/>
                <w:color w:val="000000" w:themeColor="text1"/>
                <w:sz w:val="22"/>
                <w:szCs w:val="22"/>
              </w:rPr>
              <w:t>Being within the national average (of which there is some doubt), where the national average is that LAs lose, in part of full 98.3% of the time, is nothing to be proud of, and remains a problem significantly impacting on children and families. Denying there is a problem in Surrey is part of why there is a problem.</w:t>
            </w:r>
          </w:p>
          <w:p w14:paraId="3130A701" w14:textId="58F07553" w:rsidR="3F51F36A" w:rsidRDefault="3F51F36A" w:rsidP="3F51F36A">
            <w:pPr>
              <w:pStyle w:val="ListParagraph"/>
              <w:numPr>
                <w:ilvl w:val="0"/>
                <w:numId w:val="1"/>
              </w:numPr>
              <w:rPr>
                <w:rFonts w:asciiTheme="majorHAnsi" w:eastAsia="Trebuchet MS" w:hAnsiTheme="majorHAnsi" w:cs="Trebuchet MS"/>
                <w:color w:val="000000" w:themeColor="text1"/>
                <w:sz w:val="22"/>
                <w:szCs w:val="22"/>
              </w:rPr>
            </w:pPr>
          </w:p>
          <w:p w14:paraId="697EE3B4" w14:textId="3F874B7A" w:rsidR="3F51F36A" w:rsidRDefault="3F51F36A" w:rsidP="3F51F36A">
            <w:pPr>
              <w:rPr>
                <w:rFonts w:asciiTheme="majorHAnsi" w:eastAsia="Trebuchet MS" w:hAnsiTheme="majorHAnsi" w:cs="Trebuchet MS"/>
                <w:color w:val="000000" w:themeColor="text1"/>
                <w:sz w:val="22"/>
                <w:szCs w:val="22"/>
              </w:rPr>
            </w:pPr>
          </w:p>
          <w:p w14:paraId="2D34C186" w14:textId="7C448948" w:rsidR="7E6BB8D7" w:rsidRDefault="7E6BB8D7" w:rsidP="7E6BB8D7">
            <w:pPr>
              <w:rPr>
                <w:rFonts w:asciiTheme="majorHAnsi" w:eastAsia="Trebuchet MS" w:hAnsiTheme="majorHAnsi" w:cs="Trebuchet MS"/>
                <w:color w:val="000000" w:themeColor="text1"/>
                <w:sz w:val="22"/>
                <w:szCs w:val="22"/>
              </w:rPr>
            </w:pPr>
          </w:p>
          <w:p w14:paraId="1FB950CF" w14:textId="3DB7FCE3" w:rsidR="7E6BB8D7" w:rsidRDefault="7E6BB8D7" w:rsidP="7E6BB8D7">
            <w:pPr>
              <w:rPr>
                <w:rFonts w:asciiTheme="majorHAnsi" w:eastAsia="Trebuchet MS" w:hAnsiTheme="majorHAnsi" w:cs="Trebuchet MS"/>
                <w:color w:val="000000" w:themeColor="text1"/>
                <w:sz w:val="22"/>
                <w:szCs w:val="22"/>
              </w:rPr>
            </w:pPr>
          </w:p>
          <w:p w14:paraId="2B0172FA" w14:textId="1EBB60C3" w:rsidR="7E6BB8D7" w:rsidRDefault="7E6BB8D7" w:rsidP="7E6BB8D7">
            <w:pPr>
              <w:rPr>
                <w:rFonts w:asciiTheme="majorHAnsi" w:eastAsia="Trebuchet MS" w:hAnsiTheme="majorHAnsi" w:cs="Trebuchet MS"/>
                <w:color w:val="000000" w:themeColor="text1"/>
                <w:sz w:val="22"/>
                <w:szCs w:val="22"/>
              </w:rPr>
            </w:pPr>
          </w:p>
          <w:p w14:paraId="681A7C58" w14:textId="711B8C42" w:rsidR="7E6BB8D7" w:rsidRDefault="7E6BB8D7" w:rsidP="7E6BB8D7">
            <w:pPr>
              <w:rPr>
                <w:rFonts w:asciiTheme="majorHAnsi" w:eastAsia="Trebuchet MS" w:hAnsiTheme="majorHAnsi" w:cs="Trebuchet MS"/>
                <w:color w:val="000000" w:themeColor="text1"/>
                <w:sz w:val="22"/>
                <w:szCs w:val="22"/>
              </w:rPr>
            </w:pPr>
          </w:p>
          <w:p w14:paraId="3B24FD33" w14:textId="5F94BC29" w:rsidR="7E6BB8D7" w:rsidRDefault="7E6BB8D7" w:rsidP="7E6BB8D7">
            <w:pPr>
              <w:rPr>
                <w:rFonts w:asciiTheme="majorHAnsi" w:eastAsia="Trebuchet MS" w:hAnsiTheme="majorHAnsi" w:cs="Trebuchet MS"/>
                <w:color w:val="000000" w:themeColor="text1"/>
                <w:sz w:val="22"/>
                <w:szCs w:val="22"/>
              </w:rPr>
            </w:pPr>
          </w:p>
          <w:p w14:paraId="7E382651" w14:textId="408A3F7B" w:rsidR="7E6BB8D7" w:rsidRDefault="7E6BB8D7" w:rsidP="7E6BB8D7">
            <w:pPr>
              <w:rPr>
                <w:rFonts w:asciiTheme="majorHAnsi" w:eastAsia="Trebuchet MS" w:hAnsiTheme="majorHAnsi" w:cs="Trebuchet MS"/>
                <w:color w:val="000000" w:themeColor="text1"/>
                <w:sz w:val="22"/>
                <w:szCs w:val="22"/>
              </w:rPr>
            </w:pPr>
          </w:p>
          <w:p w14:paraId="3C35398D" w14:textId="030EC74D" w:rsidR="7E6BB8D7" w:rsidRDefault="7E6BB8D7" w:rsidP="7E6BB8D7">
            <w:pPr>
              <w:rPr>
                <w:rFonts w:asciiTheme="majorHAnsi" w:eastAsia="Trebuchet MS" w:hAnsiTheme="majorHAnsi" w:cs="Trebuchet MS"/>
                <w:color w:val="000000" w:themeColor="text1"/>
                <w:sz w:val="22"/>
                <w:szCs w:val="22"/>
              </w:rPr>
            </w:pPr>
          </w:p>
        </w:tc>
      </w:tr>
      <w:tr w:rsidR="00B36EED" w:rsidRPr="00FB6473" w14:paraId="31ADBFD6" w14:textId="77777777" w:rsidTr="3F51F36A">
        <w:trPr>
          <w:trHeight w:val="418"/>
        </w:trPr>
        <w:tc>
          <w:tcPr>
            <w:tcW w:w="2385" w:type="dxa"/>
            <w:shd w:val="clear" w:color="auto" w:fill="EFE8F8"/>
          </w:tcPr>
          <w:p w14:paraId="35AE51B6"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lastRenderedPageBreak/>
              <w:t>Date Closed</w:t>
            </w:r>
          </w:p>
        </w:tc>
        <w:tc>
          <w:tcPr>
            <w:tcW w:w="8399" w:type="dxa"/>
            <w:shd w:val="clear" w:color="auto" w:fill="EFE8F8"/>
          </w:tcPr>
          <w:p w14:paraId="7B817D38" w14:textId="77777777" w:rsidR="00B36EED" w:rsidRPr="00FB6473" w:rsidRDefault="00B36EED" w:rsidP="743DC094">
            <w:pPr>
              <w:rPr>
                <w:rFonts w:asciiTheme="majorHAnsi" w:hAnsiTheme="majorHAnsi"/>
                <w:color w:val="532784" w:themeColor="accent1"/>
                <w:sz w:val="22"/>
                <w:szCs w:val="22"/>
              </w:rPr>
            </w:pPr>
          </w:p>
        </w:tc>
      </w:tr>
      <w:tr w:rsidR="00B36EED" w:rsidRPr="00FB6473" w14:paraId="35FE4A61" w14:textId="77777777" w:rsidTr="3F51F36A">
        <w:trPr>
          <w:trHeight w:val="418"/>
        </w:trPr>
        <w:tc>
          <w:tcPr>
            <w:tcW w:w="2385" w:type="dxa"/>
            <w:shd w:val="clear" w:color="auto" w:fill="E3F3D0" w:themeFill="accent2" w:themeFillTint="33"/>
          </w:tcPr>
          <w:p w14:paraId="71A53D32"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Publishable response</w:t>
            </w:r>
          </w:p>
        </w:tc>
        <w:tc>
          <w:tcPr>
            <w:tcW w:w="8399" w:type="dxa"/>
            <w:shd w:val="clear" w:color="auto" w:fill="E3F3D0" w:themeFill="accent2" w:themeFillTint="33"/>
          </w:tcPr>
          <w:p w14:paraId="6B2999CD" w14:textId="2B9FEF70" w:rsidR="00B36EED" w:rsidRPr="00FB6473" w:rsidRDefault="00B36EED" w:rsidP="743DC094">
            <w:pPr>
              <w:rPr>
                <w:rFonts w:asciiTheme="majorHAnsi" w:hAnsiTheme="majorHAnsi"/>
                <w:color w:val="532784" w:themeColor="accent1"/>
                <w:sz w:val="22"/>
                <w:szCs w:val="22"/>
              </w:rPr>
            </w:pPr>
          </w:p>
        </w:tc>
      </w:tr>
    </w:tbl>
    <w:p w14:paraId="2FF7303F" w14:textId="77777777" w:rsidR="00B36EED" w:rsidRPr="00FB6473" w:rsidRDefault="00B36EED" w:rsidP="00D11226">
      <w:pPr>
        <w:rPr>
          <w:rFonts w:asciiTheme="majorHAnsi" w:hAnsiTheme="majorHAnsi"/>
        </w:rPr>
      </w:pPr>
    </w:p>
    <w:p w14:paraId="379F7CEE" w14:textId="77777777" w:rsidR="00BE1522" w:rsidRPr="00FB6473" w:rsidRDefault="00BE1522" w:rsidP="00BE1522">
      <w:pPr>
        <w:rPr>
          <w:rFonts w:asciiTheme="majorHAnsi" w:hAnsiTheme="majorHAnsi"/>
        </w:rPr>
      </w:pPr>
    </w:p>
    <w:sectPr w:rsidR="00BE1522" w:rsidRPr="00FB6473" w:rsidSect="00AE3E99">
      <w:headerReference w:type="default" r:id="rId15"/>
      <w:footerReference w:type="default" r:id="rId16"/>
      <w:footnotePr>
        <w:numRestart w:val="eachPage"/>
      </w:footnotePr>
      <w:pgSz w:w="11906" w:h="16838" w:code="9"/>
      <w:pgMar w:top="567" w:right="567" w:bottom="1134" w:left="567" w:header="567" w:footer="113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Guest User" w:date="2024-05-08T13:26:00Z" w:initials="GU">
    <w:p w14:paraId="0721DE87" w14:textId="3EA0BB06" w:rsidR="12287481" w:rsidRDefault="12287481">
      <w:pPr>
        <w:pStyle w:val="CommentText"/>
      </w:pPr>
      <w:r>
        <w:t>Should we directly change this or add comments with suggestions?</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721DE8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AB3FFEC" w16cex:dateUtc="2024-05-08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721DE87" w16cid:durableId="3AB3FF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6F24C" w14:textId="77777777" w:rsidR="00AE3E99" w:rsidRDefault="00AE3E99" w:rsidP="00F557CA">
      <w:r>
        <w:separator/>
      </w:r>
    </w:p>
    <w:p w14:paraId="185A3EC1" w14:textId="77777777" w:rsidR="00AE3E99" w:rsidRDefault="00AE3E99" w:rsidP="00F557CA"/>
    <w:p w14:paraId="59263061" w14:textId="77777777" w:rsidR="00AE3E99" w:rsidRDefault="00AE3E99" w:rsidP="00F557CA"/>
  </w:endnote>
  <w:endnote w:type="continuationSeparator" w:id="0">
    <w:p w14:paraId="04CD1BB1" w14:textId="77777777" w:rsidR="00AE3E99" w:rsidRDefault="00AE3E99" w:rsidP="00F557CA">
      <w:r>
        <w:continuationSeparator/>
      </w:r>
    </w:p>
    <w:p w14:paraId="4BAC0CBF" w14:textId="77777777" w:rsidR="00AE3E99" w:rsidRDefault="00AE3E99" w:rsidP="00F557CA"/>
    <w:p w14:paraId="2271E51D" w14:textId="77777777" w:rsidR="00AE3E99" w:rsidRDefault="00AE3E99" w:rsidP="00F557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embedRegular r:id="rId1" w:fontKey="{68CE15A3-2D5C-4F7E-B0C6-85B498A2F62E}"/>
    <w:embedItalic r:id="rId2" w:fontKey="{94ACFD5C-3424-4B82-8657-E6A72E1B12F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tkinson Hyperlegible">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AA3BDA9F-3892-48E8-A6F1-5CFAB1835A02}"/>
    <w:embedBold r:id="rId4" w:fontKey="{B0548D49-DE2B-4817-9764-7BB7E09A287A}"/>
  </w:font>
  <w:font w:name="Trebuchet MS">
    <w:panose1 w:val="020B0603020202020204"/>
    <w:charset w:val="00"/>
    <w:family w:val="swiss"/>
    <w:pitch w:val="variable"/>
    <w:sig w:usb0="00000687" w:usb1="00000000" w:usb2="00000000" w:usb3="00000000" w:csb0="0000009F" w:csb1="00000000"/>
    <w:embedRegular r:id="rId5" w:fontKey="{DD9BCAF6-55E2-4890-98F8-A45536E9969C}"/>
    <w:embedBold r:id="rId6" w:fontKey="{A1E9210A-F94C-4BC4-B531-6D525593E2B2}"/>
  </w:font>
  <w:font w:name="Segoe UI">
    <w:panose1 w:val="020B0502040204020203"/>
    <w:charset w:val="00"/>
    <w:family w:val="swiss"/>
    <w:pitch w:val="variable"/>
    <w:sig w:usb0="E4002EFF" w:usb1="C000E47F" w:usb2="00000009" w:usb3="00000000" w:csb0="000001FF" w:csb1="00000000"/>
    <w:embedRegular r:id="rId7" w:fontKey="{BCDE08F0-7290-4584-8344-075968B18C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2FA86" w14:textId="77777777" w:rsidR="00F557CA" w:rsidRDefault="00F557CA" w:rsidP="00F557CA">
    <w:pPr>
      <w:pStyle w:val="Footer"/>
      <w:rPr>
        <w:shd w:val="clear" w:color="auto" w:fill="FFFFFF" w:themeFill="background1"/>
      </w:rPr>
    </w:pPr>
  </w:p>
  <w:p w14:paraId="5781EC6D" w14:textId="5ADFB3BF" w:rsidR="00DB1CE1" w:rsidRPr="00B82F27" w:rsidRDefault="00994730" w:rsidP="00F557CA">
    <w:pPr>
      <w:pStyle w:val="Footer"/>
    </w:pPr>
    <w:r>
      <w:rPr>
        <w:noProof/>
      </w:rPr>
      <mc:AlternateContent>
        <mc:Choice Requires="wps">
          <w:drawing>
            <wp:anchor distT="0" distB="0" distL="114300" distR="114300" simplePos="0" relativeHeight="251660288" behindDoc="1" locked="0" layoutInCell="1" allowOverlap="1" wp14:anchorId="779C5BF9" wp14:editId="44815E76">
              <wp:simplePos x="0" y="0"/>
              <wp:positionH relativeFrom="margin">
                <wp:align>right</wp:align>
              </wp:positionH>
              <wp:positionV relativeFrom="paragraph">
                <wp:posOffset>57917</wp:posOffset>
              </wp:positionV>
              <wp:extent cx="6840855" cy="65592"/>
              <wp:effectExtent l="0" t="0" r="0" b="0"/>
              <wp:wrapNone/>
              <wp:docPr id="1" name="Rectangle 1"/>
              <wp:cNvGraphicFramePr/>
              <a:graphic xmlns:a="http://schemas.openxmlformats.org/drawingml/2006/main">
                <a:graphicData uri="http://schemas.microsoft.com/office/word/2010/wordprocessingShape">
                  <wps:wsp>
                    <wps:cNvSpPr/>
                    <wps:spPr>
                      <a:xfrm>
                        <a:off x="0" y="0"/>
                        <a:ext cx="6840855" cy="65592"/>
                      </a:xfrm>
                      <a:prstGeom prst="rect">
                        <a:avLst/>
                      </a:prstGeom>
                      <a:pattFill prst="wdUpDiag">
                        <a:fgClr>
                          <a:schemeClr val="accent2"/>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487.45pt;margin-top:4.55pt;width:538.65pt;height:5.1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76b32b [3205]" stroked="f" strokeweight="1pt" w14:anchorId="050E3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">
              <v:fill type="pattern" color2="white [3212]" o:title="" r:id="rId1"/>
              <w10:wrap anchorx="margin"/>
            </v:rect>
          </w:pict>
        </mc:Fallback>
      </mc:AlternateContent>
    </w:r>
    <w:r w:rsidR="00B82F27" w:rsidRPr="00B82F27">
      <w:rPr>
        <w:shd w:val="clear" w:color="auto" w:fill="FFFFFF" w:themeFill="background1"/>
      </w:rPr>
      <w:t xml:space="preserve">Page </w:t>
    </w:r>
    <w:r w:rsidR="00B82F27" w:rsidRPr="00B82F27">
      <w:rPr>
        <w:shd w:val="clear" w:color="auto" w:fill="FFFFFF" w:themeFill="background1"/>
      </w:rPr>
      <w:fldChar w:fldCharType="begin"/>
    </w:r>
    <w:r w:rsidR="00B82F27" w:rsidRPr="00B82F27">
      <w:rPr>
        <w:shd w:val="clear" w:color="auto" w:fill="FFFFFF" w:themeFill="background1"/>
      </w:rPr>
      <w:instrText xml:space="preserve"> PAGE  \* Arabic  \* MERGEFORMAT </w:instrText>
    </w:r>
    <w:r w:rsidR="00B82F27" w:rsidRPr="00B82F27">
      <w:rPr>
        <w:shd w:val="clear" w:color="auto" w:fill="FFFFFF" w:themeFill="background1"/>
      </w:rPr>
      <w:fldChar w:fldCharType="separate"/>
    </w:r>
    <w:r w:rsidR="00B82F27" w:rsidRPr="00B82F27">
      <w:rPr>
        <w:noProof/>
        <w:shd w:val="clear" w:color="auto" w:fill="FFFFFF" w:themeFill="background1"/>
      </w:rPr>
      <w:t>1</w:t>
    </w:r>
    <w:r w:rsidR="00B82F27" w:rsidRPr="00B82F27">
      <w:rPr>
        <w:shd w:val="clear" w:color="auto" w:fill="FFFFFF" w:themeFill="background1"/>
      </w:rPr>
      <w:fldChar w:fldCharType="end"/>
    </w:r>
    <w:r w:rsidR="00B82F27" w:rsidRPr="00B82F27">
      <w:rPr>
        <w:shd w:val="clear" w:color="auto" w:fill="FFFFFF" w:themeFill="background1"/>
      </w:rPr>
      <w:t xml:space="preserve"> of </w:t>
    </w:r>
    <w:r w:rsidR="00B82F27" w:rsidRPr="00B82F27">
      <w:rPr>
        <w:shd w:val="clear" w:color="auto" w:fill="FFFFFF" w:themeFill="background1"/>
      </w:rPr>
      <w:fldChar w:fldCharType="begin"/>
    </w:r>
    <w:r w:rsidR="00B82F27" w:rsidRPr="00B82F27">
      <w:rPr>
        <w:shd w:val="clear" w:color="auto" w:fill="FFFFFF" w:themeFill="background1"/>
      </w:rPr>
      <w:instrText xml:space="preserve"> NUMPAGES  \* Arabic  \* MERGEFORMAT </w:instrText>
    </w:r>
    <w:r w:rsidR="00B82F27" w:rsidRPr="00B82F27">
      <w:rPr>
        <w:shd w:val="clear" w:color="auto" w:fill="FFFFFF" w:themeFill="background1"/>
      </w:rPr>
      <w:fldChar w:fldCharType="separate"/>
    </w:r>
    <w:r w:rsidR="00B82F27" w:rsidRPr="00B82F27">
      <w:rPr>
        <w:noProof/>
        <w:shd w:val="clear" w:color="auto" w:fill="FFFFFF" w:themeFill="background1"/>
      </w:rPr>
      <w:t>2</w:t>
    </w:r>
    <w:r w:rsidR="00B82F27" w:rsidRPr="00B82F27">
      <w:rPr>
        <w:shd w:val="clear" w:color="auto" w:fill="FFFFFF" w:themeFill="background1"/>
      </w:rPr>
      <w:fldChar w:fldCharType="end"/>
    </w:r>
    <w:r w:rsidR="00B82F27" w:rsidRPr="00B82F27">
      <w:rPr>
        <w:shd w:val="clear" w:color="auto" w:fill="FFFFFF" w:themeFill="background1"/>
      </w:rPr>
      <w:t xml:space="preserve"> </w:t>
    </w:r>
    <w:r w:rsidR="00C840F7" w:rsidRPr="00C840F7">
      <w:ptab w:relativeTo="margin" w:alignment="center" w:leader="none"/>
    </w:r>
    <w:r w:rsidR="00B82F27">
      <w:rPr>
        <w:shd w:val="clear" w:color="auto" w:fill="FFFFFF" w:themeFill="background1"/>
      </w:rPr>
      <w:t xml:space="preserve"> </w:t>
    </w:r>
    <w:r w:rsidR="00B82F27" w:rsidRPr="00B82F27">
      <w:rPr>
        <w:shd w:val="clear" w:color="auto" w:fill="FFFFFF" w:themeFill="background1"/>
      </w:rPr>
      <w:t>Family Voice Surrey</w:t>
    </w:r>
    <w:r w:rsidR="00B82F27" w:rsidRPr="00C840F7">
      <w:rPr>
        <w:shd w:val="clear" w:color="auto" w:fill="FFFFFF" w:themeFill="background1"/>
      </w:rPr>
      <w:t xml:space="preserve"> </w:t>
    </w:r>
    <w:r w:rsidR="00C840F7">
      <w:ptab w:relativeTo="margin" w:alignment="right" w:leader="none"/>
    </w:r>
    <w:r w:rsidR="00C840F7" w:rsidRPr="00C840F7">
      <w:rPr>
        <w:shd w:val="clear" w:color="auto" w:fill="FFFFFF" w:themeFill="background1"/>
      </w:rPr>
      <w:t xml:space="preserve"> </w:t>
    </w:r>
  </w:p>
  <w:p w14:paraId="2E57F448" w14:textId="77777777" w:rsidR="0074518B" w:rsidRDefault="0074518B" w:rsidP="00F557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035CA" w14:textId="77777777" w:rsidR="00AE3E99" w:rsidRDefault="00AE3E99" w:rsidP="00F557CA">
      <w:r>
        <w:separator/>
      </w:r>
    </w:p>
    <w:p w14:paraId="56EC3AFB" w14:textId="77777777" w:rsidR="00AE3E99" w:rsidRDefault="00AE3E99" w:rsidP="00F557CA"/>
    <w:p w14:paraId="3F9F9CA7" w14:textId="77777777" w:rsidR="00AE3E99" w:rsidRDefault="00AE3E99" w:rsidP="00F557CA"/>
  </w:footnote>
  <w:footnote w:type="continuationSeparator" w:id="0">
    <w:p w14:paraId="47CAEFF0" w14:textId="77777777" w:rsidR="00AE3E99" w:rsidRDefault="00AE3E99" w:rsidP="00F557CA">
      <w:r>
        <w:continuationSeparator/>
      </w:r>
    </w:p>
    <w:p w14:paraId="4F63ADD7" w14:textId="77777777" w:rsidR="00AE3E99" w:rsidRDefault="00AE3E99" w:rsidP="00F557CA"/>
    <w:p w14:paraId="3E110146" w14:textId="77777777" w:rsidR="00AE3E99" w:rsidRDefault="00AE3E99" w:rsidP="00F557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9FF7F" w14:textId="77777777" w:rsidR="00656B74" w:rsidRPr="00FE6131" w:rsidRDefault="00656B74" w:rsidP="00F557CA">
    <w:pPr>
      <w:pStyle w:val="Header"/>
      <w:rPr>
        <w:rFonts w:cs="Segoe UI"/>
      </w:rPr>
    </w:pPr>
    <w:r w:rsidRPr="00FE6131">
      <w:rPr>
        <w:noProof/>
      </w:rPr>
      <w:drawing>
        <wp:anchor distT="0" distB="0" distL="114300" distR="114300" simplePos="0" relativeHeight="251659264" behindDoc="1" locked="0" layoutInCell="1" allowOverlap="1" wp14:anchorId="40514CCA" wp14:editId="09FBBA8D">
          <wp:simplePos x="0" y="0"/>
          <wp:positionH relativeFrom="margin">
            <wp:align>right</wp:align>
          </wp:positionH>
          <wp:positionV relativeFrom="page">
            <wp:posOffset>360045</wp:posOffset>
          </wp:positionV>
          <wp:extent cx="979200" cy="360000"/>
          <wp:effectExtent l="0" t="0" r="0" b="2540"/>
          <wp:wrapTight wrapText="bothSides">
            <wp:wrapPolygon edited="0">
              <wp:start x="0" y="0"/>
              <wp:lineTo x="0" y="20608"/>
              <wp:lineTo x="21012" y="20608"/>
              <wp:lineTo x="21012"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2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6131">
      <w:t>Speaking up for the families of children &amp; young people with additional needs in Surrey</w:t>
    </w:r>
  </w:p>
  <w:p w14:paraId="2A7B52B3" w14:textId="77777777" w:rsidR="0074518B" w:rsidRDefault="008A3BF4" w:rsidP="00F557CA">
    <w:pPr>
      <w:pStyle w:val="Footer"/>
      <w:rPr>
        <w:noProof/>
      </w:rPr>
    </w:pPr>
    <w:r w:rsidRPr="00BD7DD1">
      <w:rPr>
        <w:noProof/>
        <w:position w:val="-8"/>
      </w:rPr>
      <w:drawing>
        <wp:inline distT="0" distB="0" distL="0" distR="0" wp14:anchorId="19306C8C" wp14:editId="71C0E89C">
          <wp:extent cx="180000" cy="180000"/>
          <wp:effectExtent l="0" t="0" r="0" b="0"/>
          <wp:docPr id="11" name="Graphic 11" descr="Browser wind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Browser window with solid fill"/>
                  <pic:cNvPicPr/>
                </pic:nvPicPr>
                <pic:blipFill>
                  <a:blip r:embed="rId2">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00FE6131" w:rsidRPr="00BD7DD1">
      <w:t xml:space="preserve"> </w:t>
    </w:r>
    <w:r w:rsidR="005F441E" w:rsidRPr="00BD7DD1">
      <w:t>w</w:t>
    </w:r>
    <w:r w:rsidR="00656B74" w:rsidRPr="00BD7DD1">
      <w:t>ww.familyvoicesurrey</w:t>
    </w:r>
    <w:r w:rsidR="00656B74" w:rsidRPr="00BD7DD1">
      <w:rPr>
        <w:i/>
        <w:iCs/>
      </w:rPr>
      <w:t>.</w:t>
    </w:r>
    <w:r w:rsidR="00656B74" w:rsidRPr="00BD7DD1">
      <w:t>org</w:t>
    </w:r>
    <w:r w:rsidRPr="00BD7DD1">
      <w:t xml:space="preserve"> </w:t>
    </w:r>
    <w:r w:rsidR="00FE6131" w:rsidRPr="00BD7DD1">
      <w:t>·</w:t>
    </w:r>
    <w:r w:rsidRPr="00BD7DD1">
      <w:t xml:space="preserve"> </w:t>
    </w:r>
    <w:r w:rsidR="00FE6131" w:rsidRPr="00BD7DD1">
      <w:rPr>
        <w:noProof/>
        <w:position w:val="-8"/>
      </w:rPr>
      <w:drawing>
        <wp:inline distT="0" distB="0" distL="0" distR="0" wp14:anchorId="10A899E4" wp14:editId="2F2484FD">
          <wp:extent cx="180000" cy="180000"/>
          <wp:effectExtent l="0" t="0" r="0" b="0"/>
          <wp:docPr id="9" name="Graphic 9"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Envelope with solid fill"/>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0000" cy="180000"/>
                  </a:xfrm>
                  <a:prstGeom prst="rect">
                    <a:avLst/>
                  </a:prstGeom>
                </pic:spPr>
              </pic:pic>
            </a:graphicData>
          </a:graphic>
        </wp:inline>
      </w:drawing>
    </w:r>
    <w:r w:rsidR="00FE6131" w:rsidRPr="00BD7DD1">
      <w:t xml:space="preserve"> </w:t>
    </w:r>
    <w:r w:rsidR="00656B74" w:rsidRPr="00BD7DD1">
      <w:t>contact@familyvoicesurrey.org</w:t>
    </w:r>
    <w:r w:rsidRPr="00BD7DD1">
      <w:t xml:space="preserve"> </w:t>
    </w:r>
    <w:r w:rsidR="00FE6131" w:rsidRPr="00BD7DD1">
      <w:t>·</w:t>
    </w:r>
    <w:r w:rsidRPr="00BD7DD1">
      <w:t xml:space="preserve"> </w:t>
    </w:r>
    <w:r w:rsidR="00FE6131" w:rsidRPr="00BD7DD1">
      <w:rPr>
        <w:noProof/>
        <w:position w:val="-8"/>
      </w:rPr>
      <w:drawing>
        <wp:inline distT="0" distB="0" distL="0" distR="0" wp14:anchorId="270EAA7D" wp14:editId="78AF494F">
          <wp:extent cx="180000" cy="180000"/>
          <wp:effectExtent l="0" t="0" r="0" b="0"/>
          <wp:docPr id="8" name="Graphic 8"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Telephon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0000" cy="180000"/>
                  </a:xfrm>
                  <a:prstGeom prst="rect">
                    <a:avLst/>
                  </a:prstGeom>
                </pic:spPr>
              </pic:pic>
            </a:graphicData>
          </a:graphic>
        </wp:inline>
      </w:drawing>
    </w:r>
    <w:r w:rsidR="00FE6131" w:rsidRPr="00BD7DD1">
      <w:t xml:space="preserve"> </w:t>
    </w:r>
    <w:r w:rsidR="00656B74" w:rsidRPr="00BD7DD1">
      <w:t>01372 705708</w:t>
    </w:r>
    <w:r w:rsidR="00F557CA">
      <w:br/>
    </w:r>
  </w:p>
</w:hdr>
</file>

<file path=word/intelligence2.xml><?xml version="1.0" encoding="utf-8"?>
<int2:intelligence xmlns:int2="http://schemas.microsoft.com/office/intelligence/2020/intelligence" xmlns:oel="http://schemas.microsoft.com/office/2019/extlst">
  <int2:observations>
    <int2:bookmark int2:bookmarkName="_Int_wB2R1l9N" int2:invalidationBookmarkName="" int2:hashCode="PP+Hh7LqQ7YUGl" int2:id="lY10qep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rowser window with solid fill" style="width:13.2pt;height:11.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" o:bullet="t">
        <v:imagedata r:id="rId1" o:title="" croptop="-8600f" cropbottom="-9786f" cropright="-1179f"/>
      </v:shape>
    </w:pict>
  </w:numPicBullet>
  <w:numPicBullet w:numPicBulletId="1">
    <w:pict>
      <v:shape id="_x0000_i1027" type="#_x0000_t75" alt="Browser window with solid fill" style="width:1in;height:1in;visibility:visible;mso-wrap-style:square" o:bullet="t">
        <v:imagedata r:id="rId2" o:title="Browser window with solid fill"/>
      </v:shape>
    </w:pict>
  </w:numPicBullet>
  <w:abstractNum w:abstractNumId="0" w15:restartNumberingAfterBreak="0">
    <w:nsid w:val="001DD59C"/>
    <w:multiLevelType w:val="hybridMultilevel"/>
    <w:tmpl w:val="EF74EB10"/>
    <w:lvl w:ilvl="0" w:tplc="75941276">
      <w:start w:val="1"/>
      <w:numFmt w:val="bullet"/>
      <w:lvlText w:val="-"/>
      <w:lvlJc w:val="left"/>
      <w:pPr>
        <w:ind w:left="720" w:hanging="360"/>
      </w:pPr>
      <w:rPr>
        <w:rFonts w:ascii="Aptos" w:hAnsi="Aptos" w:hint="default"/>
      </w:rPr>
    </w:lvl>
    <w:lvl w:ilvl="1" w:tplc="BA886360">
      <w:start w:val="1"/>
      <w:numFmt w:val="bullet"/>
      <w:lvlText w:val="o"/>
      <w:lvlJc w:val="left"/>
      <w:pPr>
        <w:ind w:left="1440" w:hanging="360"/>
      </w:pPr>
      <w:rPr>
        <w:rFonts w:ascii="Courier New" w:hAnsi="Courier New" w:hint="default"/>
      </w:rPr>
    </w:lvl>
    <w:lvl w:ilvl="2" w:tplc="D1E6F55E">
      <w:start w:val="1"/>
      <w:numFmt w:val="bullet"/>
      <w:lvlText w:val=""/>
      <w:lvlJc w:val="left"/>
      <w:pPr>
        <w:ind w:left="2160" w:hanging="360"/>
      </w:pPr>
      <w:rPr>
        <w:rFonts w:ascii="Wingdings" w:hAnsi="Wingdings" w:hint="default"/>
      </w:rPr>
    </w:lvl>
    <w:lvl w:ilvl="3" w:tplc="D3668AEA">
      <w:start w:val="1"/>
      <w:numFmt w:val="bullet"/>
      <w:lvlText w:val=""/>
      <w:lvlJc w:val="left"/>
      <w:pPr>
        <w:ind w:left="2880" w:hanging="360"/>
      </w:pPr>
      <w:rPr>
        <w:rFonts w:ascii="Symbol" w:hAnsi="Symbol" w:hint="default"/>
      </w:rPr>
    </w:lvl>
    <w:lvl w:ilvl="4" w:tplc="C1C2D55A">
      <w:start w:val="1"/>
      <w:numFmt w:val="bullet"/>
      <w:lvlText w:val="o"/>
      <w:lvlJc w:val="left"/>
      <w:pPr>
        <w:ind w:left="3600" w:hanging="360"/>
      </w:pPr>
      <w:rPr>
        <w:rFonts w:ascii="Courier New" w:hAnsi="Courier New" w:hint="default"/>
      </w:rPr>
    </w:lvl>
    <w:lvl w:ilvl="5" w:tplc="555AE61E">
      <w:start w:val="1"/>
      <w:numFmt w:val="bullet"/>
      <w:lvlText w:val=""/>
      <w:lvlJc w:val="left"/>
      <w:pPr>
        <w:ind w:left="4320" w:hanging="360"/>
      </w:pPr>
      <w:rPr>
        <w:rFonts w:ascii="Wingdings" w:hAnsi="Wingdings" w:hint="default"/>
      </w:rPr>
    </w:lvl>
    <w:lvl w:ilvl="6" w:tplc="A770F9A0">
      <w:start w:val="1"/>
      <w:numFmt w:val="bullet"/>
      <w:lvlText w:val=""/>
      <w:lvlJc w:val="left"/>
      <w:pPr>
        <w:ind w:left="5040" w:hanging="360"/>
      </w:pPr>
      <w:rPr>
        <w:rFonts w:ascii="Symbol" w:hAnsi="Symbol" w:hint="default"/>
      </w:rPr>
    </w:lvl>
    <w:lvl w:ilvl="7" w:tplc="1BE0E300">
      <w:start w:val="1"/>
      <w:numFmt w:val="bullet"/>
      <w:lvlText w:val="o"/>
      <w:lvlJc w:val="left"/>
      <w:pPr>
        <w:ind w:left="5760" w:hanging="360"/>
      </w:pPr>
      <w:rPr>
        <w:rFonts w:ascii="Courier New" w:hAnsi="Courier New" w:hint="default"/>
      </w:rPr>
    </w:lvl>
    <w:lvl w:ilvl="8" w:tplc="39305CC8">
      <w:start w:val="1"/>
      <w:numFmt w:val="bullet"/>
      <w:lvlText w:val=""/>
      <w:lvlJc w:val="left"/>
      <w:pPr>
        <w:ind w:left="6480" w:hanging="360"/>
      </w:pPr>
      <w:rPr>
        <w:rFonts w:ascii="Wingdings" w:hAnsi="Wingdings" w:hint="default"/>
      </w:rPr>
    </w:lvl>
  </w:abstractNum>
  <w:abstractNum w:abstractNumId="1" w15:restartNumberingAfterBreak="0">
    <w:nsid w:val="11995BAA"/>
    <w:multiLevelType w:val="hybridMultilevel"/>
    <w:tmpl w:val="1C56516A"/>
    <w:lvl w:ilvl="0" w:tplc="FFFFFFFF">
      <w:start w:val="1"/>
      <w:numFmt w:val="decimal"/>
      <w:lvlText w:val="%1)"/>
      <w:lvlJc w:val="left"/>
      <w:pPr>
        <w:ind w:left="720" w:hanging="360"/>
      </w:pPr>
      <w:rPr>
        <w:color w:val="7030A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27621D"/>
    <w:multiLevelType w:val="hybridMultilevel"/>
    <w:tmpl w:val="DD34A5C4"/>
    <w:lvl w:ilvl="0" w:tplc="10BC6DE4">
      <w:start w:val="1"/>
      <w:numFmt w:val="bullet"/>
      <w:lvlText w:val="·"/>
      <w:lvlJc w:val="left"/>
      <w:pPr>
        <w:ind w:left="720" w:hanging="360"/>
      </w:pPr>
      <w:rPr>
        <w:rFonts w:ascii="Atkinson Hyperlegible" w:hAnsi="Atkinson Hyperlegible" w:hint="default"/>
      </w:rPr>
    </w:lvl>
    <w:lvl w:ilvl="1" w:tplc="10BC6DE4">
      <w:start w:val="1"/>
      <w:numFmt w:val="bullet"/>
      <w:lvlText w:val="·"/>
      <w:lvlJc w:val="left"/>
      <w:pPr>
        <w:ind w:left="1440" w:hanging="360"/>
      </w:pPr>
      <w:rPr>
        <w:rFonts w:ascii="Atkinson Hyperlegible" w:hAnsi="Atkinson Hyperlegible" w:hint="default"/>
      </w:rPr>
    </w:lvl>
    <w:lvl w:ilvl="2" w:tplc="10BC6DE4">
      <w:start w:val="1"/>
      <w:numFmt w:val="bullet"/>
      <w:lvlText w:val="·"/>
      <w:lvlJc w:val="left"/>
      <w:pPr>
        <w:ind w:left="2160" w:hanging="360"/>
      </w:pPr>
      <w:rPr>
        <w:rFonts w:ascii="Atkinson Hyperlegible" w:hAnsi="Atkinson Hyperlegible" w:hint="default"/>
      </w:rPr>
    </w:lvl>
    <w:lvl w:ilvl="3" w:tplc="10BC6DE4">
      <w:start w:val="1"/>
      <w:numFmt w:val="bullet"/>
      <w:lvlText w:val="·"/>
      <w:lvlJc w:val="left"/>
      <w:pPr>
        <w:ind w:left="2880" w:hanging="360"/>
      </w:pPr>
      <w:rPr>
        <w:rFonts w:ascii="Atkinson Hyperlegible" w:hAnsi="Atkinson Hyperlegible" w:hint="default"/>
      </w:rPr>
    </w:lvl>
    <w:lvl w:ilvl="4" w:tplc="10BC6DE4">
      <w:start w:val="1"/>
      <w:numFmt w:val="bullet"/>
      <w:lvlText w:val="·"/>
      <w:lvlJc w:val="left"/>
      <w:pPr>
        <w:ind w:left="3600" w:hanging="360"/>
      </w:pPr>
      <w:rPr>
        <w:rFonts w:ascii="Atkinson Hyperlegible" w:hAnsi="Atkinson Hyperlegible"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E0A6F"/>
    <w:multiLevelType w:val="hybridMultilevel"/>
    <w:tmpl w:val="DEB2FEB2"/>
    <w:lvl w:ilvl="0" w:tplc="10BC6DE4">
      <w:start w:val="1"/>
      <w:numFmt w:val="bullet"/>
      <w:suff w:val="nothing"/>
      <w:lvlText w:val="·"/>
      <w:lvlJc w:val="left"/>
      <w:pPr>
        <w:ind w:left="567" w:hanging="567"/>
      </w:pPr>
      <w:rPr>
        <w:rFonts w:ascii="Atkinson Hyperlegible" w:hAnsi="Atkinson Hyperlegibl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830AE"/>
    <w:multiLevelType w:val="hybridMultilevel"/>
    <w:tmpl w:val="5A5A8E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244389F"/>
    <w:multiLevelType w:val="multilevel"/>
    <w:tmpl w:val="255829DE"/>
    <w:lvl w:ilvl="0">
      <w:start w:val="1"/>
      <w:numFmt w:val="decimal"/>
      <w:suff w:val="nothing"/>
      <w:lvlText w:val="%1 | "/>
      <w:lvlJc w:val="right"/>
      <w:pPr>
        <w:ind w:left="567" w:firstLine="0"/>
      </w:pPr>
      <w:rPr>
        <w:rFonts w:asciiTheme="minorHAnsi" w:hAnsiTheme="minorHAnsi" w:hint="default"/>
        <w:b w:val="0"/>
        <w:i w:val="0"/>
        <w:color w:val="000000" w:themeColor="text1"/>
        <w:sz w:val="24"/>
        <w:u w:val="none"/>
      </w:rPr>
    </w:lvl>
    <w:lvl w:ilvl="1">
      <w:start w:val="1"/>
      <w:numFmt w:val="lowerLetter"/>
      <w:suff w:val="nothing"/>
      <w:lvlText w:val="%2 | "/>
      <w:lvlJc w:val="left"/>
      <w:pPr>
        <w:ind w:left="1134" w:firstLine="0"/>
      </w:pPr>
      <w:rPr>
        <w:rFonts w:asciiTheme="minorHAnsi" w:hAnsiTheme="minorHAnsi" w:hint="default"/>
        <w:b w:val="0"/>
        <w:i w:val="0"/>
        <w:color w:val="000000" w:themeColor="text1"/>
        <w:sz w:val="24"/>
        <w:u w:val="none"/>
      </w:rPr>
    </w:lvl>
    <w:lvl w:ilvl="2">
      <w:start w:val="1"/>
      <w:numFmt w:val="lowerRoman"/>
      <w:suff w:val="nothing"/>
      <w:lvlText w:val="%3 | "/>
      <w:lvlJc w:val="left"/>
      <w:pPr>
        <w:ind w:left="1701" w:firstLine="0"/>
      </w:pPr>
      <w:rPr>
        <w:rFonts w:asciiTheme="minorHAnsi" w:hAnsiTheme="minorHAnsi" w:hint="default"/>
        <w:b w:val="0"/>
        <w:i w:val="0"/>
        <w:color w:val="000000" w:themeColor="text1"/>
        <w:sz w:val="24"/>
        <w:u w:val="none"/>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835" w:firstLine="0"/>
      </w:pPr>
      <w:rPr>
        <w:rFonts w:hint="default"/>
      </w:rPr>
    </w:lvl>
    <w:lvl w:ilvl="5">
      <w:start w:val="1"/>
      <w:numFmt w:val="none"/>
      <w:suff w:val="nothing"/>
      <w:lvlText w:val=""/>
      <w:lvlJc w:val="left"/>
      <w:pPr>
        <w:ind w:left="3402" w:firstLine="0"/>
      </w:pPr>
      <w:rPr>
        <w:rFonts w:hint="default"/>
      </w:rPr>
    </w:lvl>
    <w:lvl w:ilvl="6">
      <w:start w:val="1"/>
      <w:numFmt w:val="none"/>
      <w:suff w:val="nothing"/>
      <w:lvlText w:val=""/>
      <w:lvlJc w:val="left"/>
      <w:pPr>
        <w:ind w:left="3969" w:firstLine="0"/>
      </w:pPr>
      <w:rPr>
        <w:rFonts w:hint="default"/>
      </w:rPr>
    </w:lvl>
    <w:lvl w:ilvl="7">
      <w:start w:val="1"/>
      <w:numFmt w:val="none"/>
      <w:suff w:val="nothing"/>
      <w:lvlText w:val=""/>
      <w:lvlJc w:val="left"/>
      <w:pPr>
        <w:ind w:left="4536" w:firstLine="0"/>
      </w:pPr>
      <w:rPr>
        <w:rFonts w:hint="default"/>
      </w:rPr>
    </w:lvl>
    <w:lvl w:ilvl="8">
      <w:start w:val="1"/>
      <w:numFmt w:val="none"/>
      <w:suff w:val="nothing"/>
      <w:lvlText w:val=""/>
      <w:lvlJc w:val="left"/>
      <w:pPr>
        <w:ind w:left="5103" w:firstLine="0"/>
      </w:pPr>
      <w:rPr>
        <w:rFonts w:hint="default"/>
      </w:rPr>
    </w:lvl>
  </w:abstractNum>
  <w:abstractNum w:abstractNumId="6" w15:restartNumberingAfterBreak="0">
    <w:nsid w:val="22531A30"/>
    <w:multiLevelType w:val="hybridMultilevel"/>
    <w:tmpl w:val="0144CF0E"/>
    <w:lvl w:ilvl="0" w:tplc="C0CAB030">
      <w:start w:val="1"/>
      <w:numFmt w:val="bullet"/>
      <w:lvlText w:val="-"/>
      <w:lvlJc w:val="left"/>
      <w:pPr>
        <w:ind w:left="720" w:hanging="360"/>
      </w:pPr>
      <w:rPr>
        <w:rFonts w:ascii="Aptos" w:hAnsi="Aptos" w:hint="default"/>
      </w:rPr>
    </w:lvl>
    <w:lvl w:ilvl="1" w:tplc="A4C6DC3C">
      <w:start w:val="1"/>
      <w:numFmt w:val="bullet"/>
      <w:lvlText w:val="o"/>
      <w:lvlJc w:val="left"/>
      <w:pPr>
        <w:ind w:left="1440" w:hanging="360"/>
      </w:pPr>
      <w:rPr>
        <w:rFonts w:ascii="Courier New" w:hAnsi="Courier New" w:hint="default"/>
      </w:rPr>
    </w:lvl>
    <w:lvl w:ilvl="2" w:tplc="9C7A9AC8">
      <w:start w:val="1"/>
      <w:numFmt w:val="bullet"/>
      <w:lvlText w:val=""/>
      <w:lvlJc w:val="left"/>
      <w:pPr>
        <w:ind w:left="2160" w:hanging="360"/>
      </w:pPr>
      <w:rPr>
        <w:rFonts w:ascii="Wingdings" w:hAnsi="Wingdings" w:hint="default"/>
      </w:rPr>
    </w:lvl>
    <w:lvl w:ilvl="3" w:tplc="4FE0CA1E">
      <w:start w:val="1"/>
      <w:numFmt w:val="bullet"/>
      <w:lvlText w:val=""/>
      <w:lvlJc w:val="left"/>
      <w:pPr>
        <w:ind w:left="2880" w:hanging="360"/>
      </w:pPr>
      <w:rPr>
        <w:rFonts w:ascii="Symbol" w:hAnsi="Symbol" w:hint="default"/>
      </w:rPr>
    </w:lvl>
    <w:lvl w:ilvl="4" w:tplc="9AD454C2">
      <w:start w:val="1"/>
      <w:numFmt w:val="bullet"/>
      <w:lvlText w:val="o"/>
      <w:lvlJc w:val="left"/>
      <w:pPr>
        <w:ind w:left="3600" w:hanging="360"/>
      </w:pPr>
      <w:rPr>
        <w:rFonts w:ascii="Courier New" w:hAnsi="Courier New" w:hint="default"/>
      </w:rPr>
    </w:lvl>
    <w:lvl w:ilvl="5" w:tplc="165622D4">
      <w:start w:val="1"/>
      <w:numFmt w:val="bullet"/>
      <w:lvlText w:val=""/>
      <w:lvlJc w:val="left"/>
      <w:pPr>
        <w:ind w:left="4320" w:hanging="360"/>
      </w:pPr>
      <w:rPr>
        <w:rFonts w:ascii="Wingdings" w:hAnsi="Wingdings" w:hint="default"/>
      </w:rPr>
    </w:lvl>
    <w:lvl w:ilvl="6" w:tplc="AA16B644">
      <w:start w:val="1"/>
      <w:numFmt w:val="bullet"/>
      <w:lvlText w:val=""/>
      <w:lvlJc w:val="left"/>
      <w:pPr>
        <w:ind w:left="5040" w:hanging="360"/>
      </w:pPr>
      <w:rPr>
        <w:rFonts w:ascii="Symbol" w:hAnsi="Symbol" w:hint="default"/>
      </w:rPr>
    </w:lvl>
    <w:lvl w:ilvl="7" w:tplc="BDE80D76">
      <w:start w:val="1"/>
      <w:numFmt w:val="bullet"/>
      <w:lvlText w:val="o"/>
      <w:lvlJc w:val="left"/>
      <w:pPr>
        <w:ind w:left="5760" w:hanging="360"/>
      </w:pPr>
      <w:rPr>
        <w:rFonts w:ascii="Courier New" w:hAnsi="Courier New" w:hint="default"/>
      </w:rPr>
    </w:lvl>
    <w:lvl w:ilvl="8" w:tplc="B51EC4D6">
      <w:start w:val="1"/>
      <w:numFmt w:val="bullet"/>
      <w:lvlText w:val=""/>
      <w:lvlJc w:val="left"/>
      <w:pPr>
        <w:ind w:left="6480" w:hanging="360"/>
      </w:pPr>
      <w:rPr>
        <w:rFonts w:ascii="Wingdings" w:hAnsi="Wingdings" w:hint="default"/>
      </w:rPr>
    </w:lvl>
  </w:abstractNum>
  <w:abstractNum w:abstractNumId="7" w15:restartNumberingAfterBreak="0">
    <w:nsid w:val="24370981"/>
    <w:multiLevelType w:val="multilevel"/>
    <w:tmpl w:val="255829DE"/>
    <w:lvl w:ilvl="0">
      <w:start w:val="1"/>
      <w:numFmt w:val="decimal"/>
      <w:suff w:val="nothing"/>
      <w:lvlText w:val="%1 | "/>
      <w:lvlJc w:val="right"/>
      <w:pPr>
        <w:ind w:left="567" w:firstLine="0"/>
      </w:pPr>
      <w:rPr>
        <w:rFonts w:asciiTheme="minorHAnsi" w:hAnsiTheme="minorHAnsi" w:hint="default"/>
        <w:b w:val="0"/>
        <w:i w:val="0"/>
        <w:color w:val="000000" w:themeColor="text1"/>
        <w:sz w:val="24"/>
        <w:u w:val="none"/>
      </w:rPr>
    </w:lvl>
    <w:lvl w:ilvl="1">
      <w:start w:val="1"/>
      <w:numFmt w:val="lowerLetter"/>
      <w:suff w:val="nothing"/>
      <w:lvlText w:val="%2 | "/>
      <w:lvlJc w:val="left"/>
      <w:pPr>
        <w:ind w:left="1134" w:firstLine="0"/>
      </w:pPr>
      <w:rPr>
        <w:rFonts w:asciiTheme="minorHAnsi" w:hAnsiTheme="minorHAnsi" w:hint="default"/>
        <w:b w:val="0"/>
        <w:i w:val="0"/>
        <w:color w:val="000000" w:themeColor="text1"/>
        <w:sz w:val="24"/>
        <w:u w:val="none"/>
      </w:rPr>
    </w:lvl>
    <w:lvl w:ilvl="2">
      <w:start w:val="1"/>
      <w:numFmt w:val="lowerRoman"/>
      <w:suff w:val="nothing"/>
      <w:lvlText w:val="%3 | "/>
      <w:lvlJc w:val="left"/>
      <w:pPr>
        <w:ind w:left="1701" w:firstLine="0"/>
      </w:pPr>
      <w:rPr>
        <w:rFonts w:asciiTheme="minorHAnsi" w:hAnsiTheme="minorHAnsi" w:hint="default"/>
        <w:b w:val="0"/>
        <w:i w:val="0"/>
        <w:color w:val="000000" w:themeColor="text1"/>
        <w:sz w:val="24"/>
        <w:u w:val="none"/>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835" w:firstLine="0"/>
      </w:pPr>
      <w:rPr>
        <w:rFonts w:hint="default"/>
      </w:rPr>
    </w:lvl>
    <w:lvl w:ilvl="5">
      <w:start w:val="1"/>
      <w:numFmt w:val="none"/>
      <w:suff w:val="nothing"/>
      <w:lvlText w:val=""/>
      <w:lvlJc w:val="left"/>
      <w:pPr>
        <w:ind w:left="3402" w:firstLine="0"/>
      </w:pPr>
      <w:rPr>
        <w:rFonts w:hint="default"/>
      </w:rPr>
    </w:lvl>
    <w:lvl w:ilvl="6">
      <w:start w:val="1"/>
      <w:numFmt w:val="none"/>
      <w:suff w:val="nothing"/>
      <w:lvlText w:val=""/>
      <w:lvlJc w:val="left"/>
      <w:pPr>
        <w:ind w:left="3969" w:firstLine="0"/>
      </w:pPr>
      <w:rPr>
        <w:rFonts w:hint="default"/>
      </w:rPr>
    </w:lvl>
    <w:lvl w:ilvl="7">
      <w:start w:val="1"/>
      <w:numFmt w:val="none"/>
      <w:suff w:val="nothing"/>
      <w:lvlText w:val=""/>
      <w:lvlJc w:val="left"/>
      <w:pPr>
        <w:ind w:left="4536" w:firstLine="0"/>
      </w:pPr>
      <w:rPr>
        <w:rFonts w:hint="default"/>
      </w:rPr>
    </w:lvl>
    <w:lvl w:ilvl="8">
      <w:start w:val="1"/>
      <w:numFmt w:val="none"/>
      <w:suff w:val="nothing"/>
      <w:lvlText w:val=""/>
      <w:lvlJc w:val="left"/>
      <w:pPr>
        <w:ind w:left="5103" w:firstLine="0"/>
      </w:pPr>
      <w:rPr>
        <w:rFonts w:hint="default"/>
      </w:rPr>
    </w:lvl>
  </w:abstractNum>
  <w:abstractNum w:abstractNumId="8" w15:restartNumberingAfterBreak="0">
    <w:nsid w:val="24B13B18"/>
    <w:multiLevelType w:val="hybridMultilevel"/>
    <w:tmpl w:val="FAB212A0"/>
    <w:lvl w:ilvl="0" w:tplc="C5C25F84">
      <w:start w:val="1"/>
      <w:numFmt w:val="bullet"/>
      <w:lvlText w:val="-"/>
      <w:lvlJc w:val="left"/>
      <w:pPr>
        <w:ind w:left="720" w:hanging="360"/>
      </w:pPr>
      <w:rPr>
        <w:rFonts w:ascii="Aptos" w:hAnsi="Aptos" w:hint="default"/>
      </w:rPr>
    </w:lvl>
    <w:lvl w:ilvl="1" w:tplc="D020DE14">
      <w:start w:val="1"/>
      <w:numFmt w:val="bullet"/>
      <w:lvlText w:val="o"/>
      <w:lvlJc w:val="left"/>
      <w:pPr>
        <w:ind w:left="1440" w:hanging="360"/>
      </w:pPr>
      <w:rPr>
        <w:rFonts w:ascii="Courier New" w:hAnsi="Courier New" w:hint="default"/>
      </w:rPr>
    </w:lvl>
    <w:lvl w:ilvl="2" w:tplc="6908BFC6">
      <w:start w:val="1"/>
      <w:numFmt w:val="bullet"/>
      <w:lvlText w:val=""/>
      <w:lvlJc w:val="left"/>
      <w:pPr>
        <w:ind w:left="2160" w:hanging="360"/>
      </w:pPr>
      <w:rPr>
        <w:rFonts w:ascii="Wingdings" w:hAnsi="Wingdings" w:hint="default"/>
      </w:rPr>
    </w:lvl>
    <w:lvl w:ilvl="3" w:tplc="B9AC9CE4">
      <w:start w:val="1"/>
      <w:numFmt w:val="bullet"/>
      <w:lvlText w:val=""/>
      <w:lvlJc w:val="left"/>
      <w:pPr>
        <w:ind w:left="2880" w:hanging="360"/>
      </w:pPr>
      <w:rPr>
        <w:rFonts w:ascii="Symbol" w:hAnsi="Symbol" w:hint="default"/>
      </w:rPr>
    </w:lvl>
    <w:lvl w:ilvl="4" w:tplc="43B266A8">
      <w:start w:val="1"/>
      <w:numFmt w:val="bullet"/>
      <w:lvlText w:val="o"/>
      <w:lvlJc w:val="left"/>
      <w:pPr>
        <w:ind w:left="3600" w:hanging="360"/>
      </w:pPr>
      <w:rPr>
        <w:rFonts w:ascii="Courier New" w:hAnsi="Courier New" w:hint="default"/>
      </w:rPr>
    </w:lvl>
    <w:lvl w:ilvl="5" w:tplc="AABA376C">
      <w:start w:val="1"/>
      <w:numFmt w:val="bullet"/>
      <w:lvlText w:val=""/>
      <w:lvlJc w:val="left"/>
      <w:pPr>
        <w:ind w:left="4320" w:hanging="360"/>
      </w:pPr>
      <w:rPr>
        <w:rFonts w:ascii="Wingdings" w:hAnsi="Wingdings" w:hint="default"/>
      </w:rPr>
    </w:lvl>
    <w:lvl w:ilvl="6" w:tplc="8A404560">
      <w:start w:val="1"/>
      <w:numFmt w:val="bullet"/>
      <w:lvlText w:val=""/>
      <w:lvlJc w:val="left"/>
      <w:pPr>
        <w:ind w:left="5040" w:hanging="360"/>
      </w:pPr>
      <w:rPr>
        <w:rFonts w:ascii="Symbol" w:hAnsi="Symbol" w:hint="default"/>
      </w:rPr>
    </w:lvl>
    <w:lvl w:ilvl="7" w:tplc="D7103694">
      <w:start w:val="1"/>
      <w:numFmt w:val="bullet"/>
      <w:lvlText w:val="o"/>
      <w:lvlJc w:val="left"/>
      <w:pPr>
        <w:ind w:left="5760" w:hanging="360"/>
      </w:pPr>
      <w:rPr>
        <w:rFonts w:ascii="Courier New" w:hAnsi="Courier New" w:hint="default"/>
      </w:rPr>
    </w:lvl>
    <w:lvl w:ilvl="8" w:tplc="338025B0">
      <w:start w:val="1"/>
      <w:numFmt w:val="bullet"/>
      <w:lvlText w:val=""/>
      <w:lvlJc w:val="left"/>
      <w:pPr>
        <w:ind w:left="6480" w:hanging="360"/>
      </w:pPr>
      <w:rPr>
        <w:rFonts w:ascii="Wingdings" w:hAnsi="Wingdings" w:hint="default"/>
      </w:rPr>
    </w:lvl>
  </w:abstractNum>
  <w:abstractNum w:abstractNumId="9" w15:restartNumberingAfterBreak="0">
    <w:nsid w:val="2517F087"/>
    <w:multiLevelType w:val="hybridMultilevel"/>
    <w:tmpl w:val="F5821CB2"/>
    <w:lvl w:ilvl="0" w:tplc="4514A394">
      <w:start w:val="1"/>
      <w:numFmt w:val="decimal"/>
      <w:lvlText w:val="%1."/>
      <w:lvlJc w:val="left"/>
      <w:pPr>
        <w:ind w:left="720" w:hanging="360"/>
      </w:pPr>
    </w:lvl>
    <w:lvl w:ilvl="1" w:tplc="F2D2F14E">
      <w:start w:val="1"/>
      <w:numFmt w:val="lowerLetter"/>
      <w:lvlText w:val="%2."/>
      <w:lvlJc w:val="left"/>
      <w:pPr>
        <w:ind w:left="1440" w:hanging="360"/>
      </w:pPr>
    </w:lvl>
    <w:lvl w:ilvl="2" w:tplc="01EC3C0C">
      <w:start w:val="1"/>
      <w:numFmt w:val="lowerRoman"/>
      <w:lvlText w:val="%3."/>
      <w:lvlJc w:val="right"/>
      <w:pPr>
        <w:ind w:left="2160" w:hanging="180"/>
      </w:pPr>
    </w:lvl>
    <w:lvl w:ilvl="3" w:tplc="2BF25A72">
      <w:start w:val="1"/>
      <w:numFmt w:val="decimal"/>
      <w:lvlText w:val="%4."/>
      <w:lvlJc w:val="left"/>
      <w:pPr>
        <w:ind w:left="2880" w:hanging="360"/>
      </w:pPr>
    </w:lvl>
    <w:lvl w:ilvl="4" w:tplc="4E22FCC0">
      <w:start w:val="1"/>
      <w:numFmt w:val="lowerLetter"/>
      <w:lvlText w:val="%5."/>
      <w:lvlJc w:val="left"/>
      <w:pPr>
        <w:ind w:left="3600" w:hanging="360"/>
      </w:pPr>
    </w:lvl>
    <w:lvl w:ilvl="5" w:tplc="D5F831E2">
      <w:start w:val="1"/>
      <w:numFmt w:val="lowerRoman"/>
      <w:lvlText w:val="%6."/>
      <w:lvlJc w:val="right"/>
      <w:pPr>
        <w:ind w:left="4320" w:hanging="180"/>
      </w:pPr>
    </w:lvl>
    <w:lvl w:ilvl="6" w:tplc="30DCC958">
      <w:start w:val="1"/>
      <w:numFmt w:val="decimal"/>
      <w:lvlText w:val="%7."/>
      <w:lvlJc w:val="left"/>
      <w:pPr>
        <w:ind w:left="5040" w:hanging="360"/>
      </w:pPr>
    </w:lvl>
    <w:lvl w:ilvl="7" w:tplc="D5B4EC2A">
      <w:start w:val="1"/>
      <w:numFmt w:val="lowerLetter"/>
      <w:lvlText w:val="%8."/>
      <w:lvlJc w:val="left"/>
      <w:pPr>
        <w:ind w:left="5760" w:hanging="360"/>
      </w:pPr>
    </w:lvl>
    <w:lvl w:ilvl="8" w:tplc="98B022C2">
      <w:start w:val="1"/>
      <w:numFmt w:val="lowerRoman"/>
      <w:lvlText w:val="%9."/>
      <w:lvlJc w:val="right"/>
      <w:pPr>
        <w:ind w:left="6480" w:hanging="180"/>
      </w:pPr>
    </w:lvl>
  </w:abstractNum>
  <w:abstractNum w:abstractNumId="10" w15:restartNumberingAfterBreak="0">
    <w:nsid w:val="2601E0A3"/>
    <w:multiLevelType w:val="hybridMultilevel"/>
    <w:tmpl w:val="C3E0F722"/>
    <w:lvl w:ilvl="0" w:tplc="8D325AEA">
      <w:start w:val="1"/>
      <w:numFmt w:val="bullet"/>
      <w:lvlText w:val="-"/>
      <w:lvlJc w:val="left"/>
      <w:pPr>
        <w:ind w:left="720" w:hanging="360"/>
      </w:pPr>
      <w:rPr>
        <w:rFonts w:ascii="Aptos" w:hAnsi="Aptos" w:hint="default"/>
      </w:rPr>
    </w:lvl>
    <w:lvl w:ilvl="1" w:tplc="5434E288">
      <w:start w:val="1"/>
      <w:numFmt w:val="bullet"/>
      <w:lvlText w:val="o"/>
      <w:lvlJc w:val="left"/>
      <w:pPr>
        <w:ind w:left="1440" w:hanging="360"/>
      </w:pPr>
      <w:rPr>
        <w:rFonts w:ascii="Courier New" w:hAnsi="Courier New" w:hint="default"/>
      </w:rPr>
    </w:lvl>
    <w:lvl w:ilvl="2" w:tplc="00644554">
      <w:start w:val="1"/>
      <w:numFmt w:val="bullet"/>
      <w:lvlText w:val=""/>
      <w:lvlJc w:val="left"/>
      <w:pPr>
        <w:ind w:left="2160" w:hanging="360"/>
      </w:pPr>
      <w:rPr>
        <w:rFonts w:ascii="Wingdings" w:hAnsi="Wingdings" w:hint="default"/>
      </w:rPr>
    </w:lvl>
    <w:lvl w:ilvl="3" w:tplc="38C0975C">
      <w:start w:val="1"/>
      <w:numFmt w:val="bullet"/>
      <w:lvlText w:val=""/>
      <w:lvlJc w:val="left"/>
      <w:pPr>
        <w:ind w:left="2880" w:hanging="360"/>
      </w:pPr>
      <w:rPr>
        <w:rFonts w:ascii="Symbol" w:hAnsi="Symbol" w:hint="default"/>
      </w:rPr>
    </w:lvl>
    <w:lvl w:ilvl="4" w:tplc="50AA0358">
      <w:start w:val="1"/>
      <w:numFmt w:val="bullet"/>
      <w:lvlText w:val="o"/>
      <w:lvlJc w:val="left"/>
      <w:pPr>
        <w:ind w:left="3600" w:hanging="360"/>
      </w:pPr>
      <w:rPr>
        <w:rFonts w:ascii="Courier New" w:hAnsi="Courier New" w:hint="default"/>
      </w:rPr>
    </w:lvl>
    <w:lvl w:ilvl="5" w:tplc="A1047EEE">
      <w:start w:val="1"/>
      <w:numFmt w:val="bullet"/>
      <w:lvlText w:val=""/>
      <w:lvlJc w:val="left"/>
      <w:pPr>
        <w:ind w:left="4320" w:hanging="360"/>
      </w:pPr>
      <w:rPr>
        <w:rFonts w:ascii="Wingdings" w:hAnsi="Wingdings" w:hint="default"/>
      </w:rPr>
    </w:lvl>
    <w:lvl w:ilvl="6" w:tplc="E3F03288">
      <w:start w:val="1"/>
      <w:numFmt w:val="bullet"/>
      <w:lvlText w:val=""/>
      <w:lvlJc w:val="left"/>
      <w:pPr>
        <w:ind w:left="5040" w:hanging="360"/>
      </w:pPr>
      <w:rPr>
        <w:rFonts w:ascii="Symbol" w:hAnsi="Symbol" w:hint="default"/>
      </w:rPr>
    </w:lvl>
    <w:lvl w:ilvl="7" w:tplc="0DC0CDE6">
      <w:start w:val="1"/>
      <w:numFmt w:val="bullet"/>
      <w:lvlText w:val="o"/>
      <w:lvlJc w:val="left"/>
      <w:pPr>
        <w:ind w:left="5760" w:hanging="360"/>
      </w:pPr>
      <w:rPr>
        <w:rFonts w:ascii="Courier New" w:hAnsi="Courier New" w:hint="default"/>
      </w:rPr>
    </w:lvl>
    <w:lvl w:ilvl="8" w:tplc="9E68A52E">
      <w:start w:val="1"/>
      <w:numFmt w:val="bullet"/>
      <w:lvlText w:val=""/>
      <w:lvlJc w:val="left"/>
      <w:pPr>
        <w:ind w:left="6480" w:hanging="360"/>
      </w:pPr>
      <w:rPr>
        <w:rFonts w:ascii="Wingdings" w:hAnsi="Wingdings" w:hint="default"/>
      </w:rPr>
    </w:lvl>
  </w:abstractNum>
  <w:abstractNum w:abstractNumId="11" w15:restartNumberingAfterBreak="0">
    <w:nsid w:val="29403C39"/>
    <w:multiLevelType w:val="hybridMultilevel"/>
    <w:tmpl w:val="3000F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9725E9"/>
    <w:multiLevelType w:val="multilevel"/>
    <w:tmpl w:val="0F8E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0E4BE1"/>
    <w:multiLevelType w:val="hybridMultilevel"/>
    <w:tmpl w:val="B6068338"/>
    <w:lvl w:ilvl="0" w:tplc="8D4E6E62">
      <w:start w:val="1"/>
      <w:numFmt w:val="decimal"/>
      <w:lvlText w:val="%1)"/>
      <w:lvlJc w:val="left"/>
      <w:pPr>
        <w:ind w:left="720" w:hanging="360"/>
      </w:pPr>
    </w:lvl>
    <w:lvl w:ilvl="1" w:tplc="2EDC188A">
      <w:start w:val="1"/>
      <w:numFmt w:val="lowerLetter"/>
      <w:lvlText w:val="%2."/>
      <w:lvlJc w:val="left"/>
      <w:pPr>
        <w:ind w:left="1440" w:hanging="360"/>
      </w:pPr>
    </w:lvl>
    <w:lvl w:ilvl="2" w:tplc="AA9A5A9C">
      <w:start w:val="1"/>
      <w:numFmt w:val="lowerRoman"/>
      <w:lvlText w:val="%3."/>
      <w:lvlJc w:val="right"/>
      <w:pPr>
        <w:ind w:left="2160" w:hanging="180"/>
      </w:pPr>
    </w:lvl>
    <w:lvl w:ilvl="3" w:tplc="818C75A8">
      <w:start w:val="1"/>
      <w:numFmt w:val="decimal"/>
      <w:lvlText w:val="%4."/>
      <w:lvlJc w:val="left"/>
      <w:pPr>
        <w:ind w:left="2880" w:hanging="360"/>
      </w:pPr>
    </w:lvl>
    <w:lvl w:ilvl="4" w:tplc="41E436EA">
      <w:start w:val="1"/>
      <w:numFmt w:val="lowerLetter"/>
      <w:lvlText w:val="%5."/>
      <w:lvlJc w:val="left"/>
      <w:pPr>
        <w:ind w:left="3600" w:hanging="360"/>
      </w:pPr>
    </w:lvl>
    <w:lvl w:ilvl="5" w:tplc="3E300668">
      <w:start w:val="1"/>
      <w:numFmt w:val="lowerRoman"/>
      <w:lvlText w:val="%6."/>
      <w:lvlJc w:val="right"/>
      <w:pPr>
        <w:ind w:left="4320" w:hanging="180"/>
      </w:pPr>
    </w:lvl>
    <w:lvl w:ilvl="6" w:tplc="209C721E">
      <w:start w:val="1"/>
      <w:numFmt w:val="decimal"/>
      <w:lvlText w:val="%7."/>
      <w:lvlJc w:val="left"/>
      <w:pPr>
        <w:ind w:left="5040" w:hanging="360"/>
      </w:pPr>
    </w:lvl>
    <w:lvl w:ilvl="7" w:tplc="46D25792">
      <w:start w:val="1"/>
      <w:numFmt w:val="lowerLetter"/>
      <w:lvlText w:val="%8."/>
      <w:lvlJc w:val="left"/>
      <w:pPr>
        <w:ind w:left="5760" w:hanging="360"/>
      </w:pPr>
    </w:lvl>
    <w:lvl w:ilvl="8" w:tplc="12AEFBB4">
      <w:start w:val="1"/>
      <w:numFmt w:val="lowerRoman"/>
      <w:lvlText w:val="%9."/>
      <w:lvlJc w:val="right"/>
      <w:pPr>
        <w:ind w:left="6480" w:hanging="180"/>
      </w:pPr>
    </w:lvl>
  </w:abstractNum>
  <w:abstractNum w:abstractNumId="14" w15:restartNumberingAfterBreak="0">
    <w:nsid w:val="2EC567EB"/>
    <w:multiLevelType w:val="hybridMultilevel"/>
    <w:tmpl w:val="9F60D61C"/>
    <w:lvl w:ilvl="0" w:tplc="68C0FDF8">
      <w:start w:val="1"/>
      <w:numFmt w:val="bullet"/>
      <w:lvlText w:val="-"/>
      <w:lvlJc w:val="left"/>
      <w:pPr>
        <w:ind w:left="720" w:hanging="360"/>
      </w:pPr>
      <w:rPr>
        <w:rFonts w:ascii="Aptos" w:hAnsi="Aptos" w:hint="default"/>
      </w:rPr>
    </w:lvl>
    <w:lvl w:ilvl="1" w:tplc="9AA2B04A">
      <w:start w:val="1"/>
      <w:numFmt w:val="bullet"/>
      <w:lvlText w:val="o"/>
      <w:lvlJc w:val="left"/>
      <w:pPr>
        <w:ind w:left="1440" w:hanging="360"/>
      </w:pPr>
      <w:rPr>
        <w:rFonts w:ascii="Courier New" w:hAnsi="Courier New" w:hint="default"/>
      </w:rPr>
    </w:lvl>
    <w:lvl w:ilvl="2" w:tplc="75F84762">
      <w:start w:val="1"/>
      <w:numFmt w:val="bullet"/>
      <w:lvlText w:val=""/>
      <w:lvlJc w:val="left"/>
      <w:pPr>
        <w:ind w:left="2160" w:hanging="360"/>
      </w:pPr>
      <w:rPr>
        <w:rFonts w:ascii="Wingdings" w:hAnsi="Wingdings" w:hint="default"/>
      </w:rPr>
    </w:lvl>
    <w:lvl w:ilvl="3" w:tplc="FFA85810">
      <w:start w:val="1"/>
      <w:numFmt w:val="bullet"/>
      <w:lvlText w:val=""/>
      <w:lvlJc w:val="left"/>
      <w:pPr>
        <w:ind w:left="2880" w:hanging="360"/>
      </w:pPr>
      <w:rPr>
        <w:rFonts w:ascii="Symbol" w:hAnsi="Symbol" w:hint="default"/>
      </w:rPr>
    </w:lvl>
    <w:lvl w:ilvl="4" w:tplc="CC62415E">
      <w:start w:val="1"/>
      <w:numFmt w:val="bullet"/>
      <w:lvlText w:val="o"/>
      <w:lvlJc w:val="left"/>
      <w:pPr>
        <w:ind w:left="3600" w:hanging="360"/>
      </w:pPr>
      <w:rPr>
        <w:rFonts w:ascii="Courier New" w:hAnsi="Courier New" w:hint="default"/>
      </w:rPr>
    </w:lvl>
    <w:lvl w:ilvl="5" w:tplc="4446920E">
      <w:start w:val="1"/>
      <w:numFmt w:val="bullet"/>
      <w:lvlText w:val=""/>
      <w:lvlJc w:val="left"/>
      <w:pPr>
        <w:ind w:left="4320" w:hanging="360"/>
      </w:pPr>
      <w:rPr>
        <w:rFonts w:ascii="Wingdings" w:hAnsi="Wingdings" w:hint="default"/>
      </w:rPr>
    </w:lvl>
    <w:lvl w:ilvl="6" w:tplc="BF9440FE">
      <w:start w:val="1"/>
      <w:numFmt w:val="bullet"/>
      <w:lvlText w:val=""/>
      <w:lvlJc w:val="left"/>
      <w:pPr>
        <w:ind w:left="5040" w:hanging="360"/>
      </w:pPr>
      <w:rPr>
        <w:rFonts w:ascii="Symbol" w:hAnsi="Symbol" w:hint="default"/>
      </w:rPr>
    </w:lvl>
    <w:lvl w:ilvl="7" w:tplc="D0DAFBA8">
      <w:start w:val="1"/>
      <w:numFmt w:val="bullet"/>
      <w:lvlText w:val="o"/>
      <w:lvlJc w:val="left"/>
      <w:pPr>
        <w:ind w:left="5760" w:hanging="360"/>
      </w:pPr>
      <w:rPr>
        <w:rFonts w:ascii="Courier New" w:hAnsi="Courier New" w:hint="default"/>
      </w:rPr>
    </w:lvl>
    <w:lvl w:ilvl="8" w:tplc="F8B25EC4">
      <w:start w:val="1"/>
      <w:numFmt w:val="bullet"/>
      <w:lvlText w:val=""/>
      <w:lvlJc w:val="left"/>
      <w:pPr>
        <w:ind w:left="6480" w:hanging="360"/>
      </w:pPr>
      <w:rPr>
        <w:rFonts w:ascii="Wingdings" w:hAnsi="Wingdings" w:hint="default"/>
      </w:rPr>
    </w:lvl>
  </w:abstractNum>
  <w:abstractNum w:abstractNumId="15" w15:restartNumberingAfterBreak="0">
    <w:nsid w:val="2FC85717"/>
    <w:multiLevelType w:val="hybridMultilevel"/>
    <w:tmpl w:val="4A6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200B6A"/>
    <w:multiLevelType w:val="hybridMultilevel"/>
    <w:tmpl w:val="1C56516A"/>
    <w:lvl w:ilvl="0" w:tplc="FFFFFFFF">
      <w:start w:val="1"/>
      <w:numFmt w:val="decimal"/>
      <w:lvlText w:val="%1)"/>
      <w:lvlJc w:val="left"/>
      <w:pPr>
        <w:ind w:left="720" w:hanging="360"/>
      </w:pPr>
      <w:rPr>
        <w:color w:val="7030A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C40D4E"/>
    <w:multiLevelType w:val="hybridMultilevel"/>
    <w:tmpl w:val="511C2B58"/>
    <w:lvl w:ilvl="0" w:tplc="10BC6DE4">
      <w:start w:val="1"/>
      <w:numFmt w:val="bullet"/>
      <w:lvlText w:val="·"/>
      <w:lvlJc w:val="left"/>
      <w:pPr>
        <w:ind w:left="720" w:hanging="360"/>
      </w:pPr>
      <w:rPr>
        <w:rFonts w:ascii="Atkinson Hyperlegible" w:hAnsi="Atkinson Hyperlegibl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E17BF9"/>
    <w:multiLevelType w:val="hybridMultilevel"/>
    <w:tmpl w:val="936E6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F144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D18088A"/>
    <w:multiLevelType w:val="hybridMultilevel"/>
    <w:tmpl w:val="9F4EE0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216630"/>
    <w:multiLevelType w:val="hybridMultilevel"/>
    <w:tmpl w:val="F9AC0040"/>
    <w:lvl w:ilvl="0" w:tplc="10BC6DE4">
      <w:start w:val="1"/>
      <w:numFmt w:val="bullet"/>
      <w:lvlText w:val="·"/>
      <w:lvlJc w:val="left"/>
      <w:pPr>
        <w:ind w:left="720" w:hanging="360"/>
      </w:pPr>
      <w:rPr>
        <w:rFonts w:ascii="Atkinson Hyperlegible" w:hAnsi="Atkinson Hyperlegibl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25090"/>
    <w:multiLevelType w:val="hybridMultilevel"/>
    <w:tmpl w:val="C7360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215A08"/>
    <w:multiLevelType w:val="hybridMultilevel"/>
    <w:tmpl w:val="5BB481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804896"/>
    <w:multiLevelType w:val="multilevel"/>
    <w:tmpl w:val="11F08946"/>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86F5B26"/>
    <w:multiLevelType w:val="hybridMultilevel"/>
    <w:tmpl w:val="C768843E"/>
    <w:lvl w:ilvl="0" w:tplc="9E801296">
      <w:start w:val="1"/>
      <w:numFmt w:val="bullet"/>
      <w:lvlText w:val="-"/>
      <w:lvlJc w:val="left"/>
      <w:pPr>
        <w:ind w:left="720" w:hanging="360"/>
      </w:pPr>
      <w:rPr>
        <w:rFonts w:ascii="Aptos" w:hAnsi="Aptos" w:hint="default"/>
      </w:rPr>
    </w:lvl>
    <w:lvl w:ilvl="1" w:tplc="89E2268E">
      <w:start w:val="1"/>
      <w:numFmt w:val="bullet"/>
      <w:lvlText w:val="o"/>
      <w:lvlJc w:val="left"/>
      <w:pPr>
        <w:ind w:left="1440" w:hanging="360"/>
      </w:pPr>
      <w:rPr>
        <w:rFonts w:ascii="Courier New" w:hAnsi="Courier New" w:hint="default"/>
      </w:rPr>
    </w:lvl>
    <w:lvl w:ilvl="2" w:tplc="8E8642F4">
      <w:start w:val="1"/>
      <w:numFmt w:val="bullet"/>
      <w:lvlText w:val=""/>
      <w:lvlJc w:val="left"/>
      <w:pPr>
        <w:ind w:left="2160" w:hanging="360"/>
      </w:pPr>
      <w:rPr>
        <w:rFonts w:ascii="Wingdings" w:hAnsi="Wingdings" w:hint="default"/>
      </w:rPr>
    </w:lvl>
    <w:lvl w:ilvl="3" w:tplc="DE9EDCA0">
      <w:start w:val="1"/>
      <w:numFmt w:val="bullet"/>
      <w:lvlText w:val=""/>
      <w:lvlJc w:val="left"/>
      <w:pPr>
        <w:ind w:left="2880" w:hanging="360"/>
      </w:pPr>
      <w:rPr>
        <w:rFonts w:ascii="Symbol" w:hAnsi="Symbol" w:hint="default"/>
      </w:rPr>
    </w:lvl>
    <w:lvl w:ilvl="4" w:tplc="755A6EB6">
      <w:start w:val="1"/>
      <w:numFmt w:val="bullet"/>
      <w:lvlText w:val="o"/>
      <w:lvlJc w:val="left"/>
      <w:pPr>
        <w:ind w:left="3600" w:hanging="360"/>
      </w:pPr>
      <w:rPr>
        <w:rFonts w:ascii="Courier New" w:hAnsi="Courier New" w:hint="default"/>
      </w:rPr>
    </w:lvl>
    <w:lvl w:ilvl="5" w:tplc="DC541824">
      <w:start w:val="1"/>
      <w:numFmt w:val="bullet"/>
      <w:lvlText w:val=""/>
      <w:lvlJc w:val="left"/>
      <w:pPr>
        <w:ind w:left="4320" w:hanging="360"/>
      </w:pPr>
      <w:rPr>
        <w:rFonts w:ascii="Wingdings" w:hAnsi="Wingdings" w:hint="default"/>
      </w:rPr>
    </w:lvl>
    <w:lvl w:ilvl="6" w:tplc="6F9C21B0">
      <w:start w:val="1"/>
      <w:numFmt w:val="bullet"/>
      <w:lvlText w:val=""/>
      <w:lvlJc w:val="left"/>
      <w:pPr>
        <w:ind w:left="5040" w:hanging="360"/>
      </w:pPr>
      <w:rPr>
        <w:rFonts w:ascii="Symbol" w:hAnsi="Symbol" w:hint="default"/>
      </w:rPr>
    </w:lvl>
    <w:lvl w:ilvl="7" w:tplc="B62C5F14">
      <w:start w:val="1"/>
      <w:numFmt w:val="bullet"/>
      <w:lvlText w:val="o"/>
      <w:lvlJc w:val="left"/>
      <w:pPr>
        <w:ind w:left="5760" w:hanging="360"/>
      </w:pPr>
      <w:rPr>
        <w:rFonts w:ascii="Courier New" w:hAnsi="Courier New" w:hint="default"/>
      </w:rPr>
    </w:lvl>
    <w:lvl w:ilvl="8" w:tplc="032C023E">
      <w:start w:val="1"/>
      <w:numFmt w:val="bullet"/>
      <w:lvlText w:val=""/>
      <w:lvlJc w:val="left"/>
      <w:pPr>
        <w:ind w:left="6480" w:hanging="360"/>
      </w:pPr>
      <w:rPr>
        <w:rFonts w:ascii="Wingdings" w:hAnsi="Wingdings" w:hint="default"/>
      </w:rPr>
    </w:lvl>
  </w:abstractNum>
  <w:abstractNum w:abstractNumId="26" w15:restartNumberingAfterBreak="0">
    <w:nsid w:val="53483D4B"/>
    <w:multiLevelType w:val="hybridMultilevel"/>
    <w:tmpl w:val="DE54CE0A"/>
    <w:lvl w:ilvl="0" w:tplc="06EAAE40">
      <w:start w:val="1"/>
      <w:numFmt w:val="bullet"/>
      <w:lvlText w:val=""/>
      <w:lvlJc w:val="left"/>
      <w:pPr>
        <w:ind w:left="720" w:hanging="360"/>
      </w:pPr>
      <w:rPr>
        <w:rFonts w:ascii="Symbol" w:hAnsi="Symbol" w:hint="default"/>
      </w:rPr>
    </w:lvl>
    <w:lvl w:ilvl="1" w:tplc="7AF8E18A">
      <w:start w:val="1"/>
      <w:numFmt w:val="bullet"/>
      <w:lvlText w:val="o"/>
      <w:lvlJc w:val="left"/>
      <w:pPr>
        <w:ind w:left="1440" w:hanging="360"/>
      </w:pPr>
      <w:rPr>
        <w:rFonts w:ascii="Courier New" w:hAnsi="Courier New" w:hint="default"/>
      </w:rPr>
    </w:lvl>
    <w:lvl w:ilvl="2" w:tplc="1AB625BA">
      <w:start w:val="1"/>
      <w:numFmt w:val="bullet"/>
      <w:lvlText w:val=""/>
      <w:lvlJc w:val="left"/>
      <w:pPr>
        <w:ind w:left="2160" w:hanging="360"/>
      </w:pPr>
      <w:rPr>
        <w:rFonts w:ascii="Wingdings" w:hAnsi="Wingdings" w:hint="default"/>
      </w:rPr>
    </w:lvl>
    <w:lvl w:ilvl="3" w:tplc="A28AFAC6">
      <w:start w:val="1"/>
      <w:numFmt w:val="bullet"/>
      <w:lvlText w:val=""/>
      <w:lvlJc w:val="left"/>
      <w:pPr>
        <w:ind w:left="2880" w:hanging="360"/>
      </w:pPr>
      <w:rPr>
        <w:rFonts w:ascii="Symbol" w:hAnsi="Symbol" w:hint="default"/>
      </w:rPr>
    </w:lvl>
    <w:lvl w:ilvl="4" w:tplc="13FAB7BA">
      <w:start w:val="1"/>
      <w:numFmt w:val="bullet"/>
      <w:lvlText w:val="o"/>
      <w:lvlJc w:val="left"/>
      <w:pPr>
        <w:ind w:left="3600" w:hanging="360"/>
      </w:pPr>
      <w:rPr>
        <w:rFonts w:ascii="Courier New" w:hAnsi="Courier New" w:hint="default"/>
      </w:rPr>
    </w:lvl>
    <w:lvl w:ilvl="5" w:tplc="EF52D8EA">
      <w:start w:val="1"/>
      <w:numFmt w:val="bullet"/>
      <w:lvlText w:val=""/>
      <w:lvlJc w:val="left"/>
      <w:pPr>
        <w:ind w:left="4320" w:hanging="360"/>
      </w:pPr>
      <w:rPr>
        <w:rFonts w:ascii="Wingdings" w:hAnsi="Wingdings" w:hint="default"/>
      </w:rPr>
    </w:lvl>
    <w:lvl w:ilvl="6" w:tplc="220C6ADE">
      <w:start w:val="1"/>
      <w:numFmt w:val="bullet"/>
      <w:lvlText w:val=""/>
      <w:lvlJc w:val="left"/>
      <w:pPr>
        <w:ind w:left="5040" w:hanging="360"/>
      </w:pPr>
      <w:rPr>
        <w:rFonts w:ascii="Symbol" w:hAnsi="Symbol" w:hint="default"/>
      </w:rPr>
    </w:lvl>
    <w:lvl w:ilvl="7" w:tplc="4C1AD1D0">
      <w:start w:val="1"/>
      <w:numFmt w:val="bullet"/>
      <w:lvlText w:val="o"/>
      <w:lvlJc w:val="left"/>
      <w:pPr>
        <w:ind w:left="5760" w:hanging="360"/>
      </w:pPr>
      <w:rPr>
        <w:rFonts w:ascii="Courier New" w:hAnsi="Courier New" w:hint="default"/>
      </w:rPr>
    </w:lvl>
    <w:lvl w:ilvl="8" w:tplc="9880F53E">
      <w:start w:val="1"/>
      <w:numFmt w:val="bullet"/>
      <w:lvlText w:val=""/>
      <w:lvlJc w:val="left"/>
      <w:pPr>
        <w:ind w:left="6480" w:hanging="360"/>
      </w:pPr>
      <w:rPr>
        <w:rFonts w:ascii="Wingdings" w:hAnsi="Wingdings" w:hint="default"/>
      </w:rPr>
    </w:lvl>
  </w:abstractNum>
  <w:abstractNum w:abstractNumId="27" w15:restartNumberingAfterBreak="0">
    <w:nsid w:val="549B8C40"/>
    <w:multiLevelType w:val="hybridMultilevel"/>
    <w:tmpl w:val="39D409A6"/>
    <w:lvl w:ilvl="0" w:tplc="8A765572">
      <w:start w:val="1"/>
      <w:numFmt w:val="bullet"/>
      <w:lvlText w:val=""/>
      <w:lvlJc w:val="left"/>
      <w:pPr>
        <w:ind w:left="720" w:hanging="360"/>
      </w:pPr>
      <w:rPr>
        <w:rFonts w:ascii="Symbol" w:hAnsi="Symbol" w:hint="default"/>
      </w:rPr>
    </w:lvl>
    <w:lvl w:ilvl="1" w:tplc="60808D20">
      <w:start w:val="1"/>
      <w:numFmt w:val="bullet"/>
      <w:lvlText w:val="-"/>
      <w:lvlJc w:val="left"/>
      <w:pPr>
        <w:ind w:left="1440" w:hanging="360"/>
      </w:pPr>
      <w:rPr>
        <w:rFonts w:ascii="Aptos" w:hAnsi="Aptos" w:hint="default"/>
      </w:rPr>
    </w:lvl>
    <w:lvl w:ilvl="2" w:tplc="AA9CD02C">
      <w:start w:val="1"/>
      <w:numFmt w:val="bullet"/>
      <w:lvlText w:val=""/>
      <w:lvlJc w:val="left"/>
      <w:pPr>
        <w:ind w:left="2160" w:hanging="360"/>
      </w:pPr>
      <w:rPr>
        <w:rFonts w:ascii="Wingdings" w:hAnsi="Wingdings" w:hint="default"/>
      </w:rPr>
    </w:lvl>
    <w:lvl w:ilvl="3" w:tplc="A6CEC02E">
      <w:start w:val="1"/>
      <w:numFmt w:val="bullet"/>
      <w:lvlText w:val=""/>
      <w:lvlJc w:val="left"/>
      <w:pPr>
        <w:ind w:left="2880" w:hanging="360"/>
      </w:pPr>
      <w:rPr>
        <w:rFonts w:ascii="Symbol" w:hAnsi="Symbol" w:hint="default"/>
      </w:rPr>
    </w:lvl>
    <w:lvl w:ilvl="4" w:tplc="5D4A799A">
      <w:start w:val="1"/>
      <w:numFmt w:val="bullet"/>
      <w:lvlText w:val="o"/>
      <w:lvlJc w:val="left"/>
      <w:pPr>
        <w:ind w:left="3600" w:hanging="360"/>
      </w:pPr>
      <w:rPr>
        <w:rFonts w:ascii="Courier New" w:hAnsi="Courier New" w:hint="default"/>
      </w:rPr>
    </w:lvl>
    <w:lvl w:ilvl="5" w:tplc="8D9C0D78">
      <w:start w:val="1"/>
      <w:numFmt w:val="bullet"/>
      <w:lvlText w:val=""/>
      <w:lvlJc w:val="left"/>
      <w:pPr>
        <w:ind w:left="4320" w:hanging="360"/>
      </w:pPr>
      <w:rPr>
        <w:rFonts w:ascii="Wingdings" w:hAnsi="Wingdings" w:hint="default"/>
      </w:rPr>
    </w:lvl>
    <w:lvl w:ilvl="6" w:tplc="2D22E574">
      <w:start w:val="1"/>
      <w:numFmt w:val="bullet"/>
      <w:lvlText w:val=""/>
      <w:lvlJc w:val="left"/>
      <w:pPr>
        <w:ind w:left="5040" w:hanging="360"/>
      </w:pPr>
      <w:rPr>
        <w:rFonts w:ascii="Symbol" w:hAnsi="Symbol" w:hint="default"/>
      </w:rPr>
    </w:lvl>
    <w:lvl w:ilvl="7" w:tplc="311C5426">
      <w:start w:val="1"/>
      <w:numFmt w:val="bullet"/>
      <w:lvlText w:val="o"/>
      <w:lvlJc w:val="left"/>
      <w:pPr>
        <w:ind w:left="5760" w:hanging="360"/>
      </w:pPr>
      <w:rPr>
        <w:rFonts w:ascii="Courier New" w:hAnsi="Courier New" w:hint="default"/>
      </w:rPr>
    </w:lvl>
    <w:lvl w:ilvl="8" w:tplc="96EE98FA">
      <w:start w:val="1"/>
      <w:numFmt w:val="bullet"/>
      <w:lvlText w:val=""/>
      <w:lvlJc w:val="left"/>
      <w:pPr>
        <w:ind w:left="6480" w:hanging="360"/>
      </w:pPr>
      <w:rPr>
        <w:rFonts w:ascii="Wingdings" w:hAnsi="Wingdings" w:hint="default"/>
      </w:rPr>
    </w:lvl>
  </w:abstractNum>
  <w:abstractNum w:abstractNumId="28" w15:restartNumberingAfterBreak="0">
    <w:nsid w:val="554327D1"/>
    <w:multiLevelType w:val="hybridMultilevel"/>
    <w:tmpl w:val="5B5647B4"/>
    <w:lvl w:ilvl="0" w:tplc="9B06E12E">
      <w:start w:val="1"/>
      <w:numFmt w:val="bullet"/>
      <w:suff w:val="nothing"/>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8E5DA8"/>
    <w:multiLevelType w:val="hybridMultilevel"/>
    <w:tmpl w:val="1C56516A"/>
    <w:lvl w:ilvl="0" w:tplc="FFFFFFFF">
      <w:start w:val="1"/>
      <w:numFmt w:val="decimal"/>
      <w:lvlText w:val="%1)"/>
      <w:lvlJc w:val="left"/>
      <w:pPr>
        <w:ind w:left="720" w:hanging="360"/>
      </w:pPr>
      <w:rPr>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250395"/>
    <w:multiLevelType w:val="multilevel"/>
    <w:tmpl w:val="BBAEA3E4"/>
    <w:lvl w:ilvl="0">
      <w:start w:val="1"/>
      <w:numFmt w:val="decimal"/>
      <w:lvlText w:val="%1 | "/>
      <w:lvlJc w:val="left"/>
      <w:pPr>
        <w:ind w:left="454" w:hanging="454"/>
      </w:pPr>
      <w:rPr>
        <w:rFonts w:asciiTheme="minorHAnsi" w:hAnsiTheme="minorHAnsi" w:hint="default"/>
        <w:b w:val="0"/>
        <w:i w:val="0"/>
        <w:color w:val="000000" w:themeColor="text1"/>
        <w:sz w:val="24"/>
        <w:u w:val="none"/>
      </w:rPr>
    </w:lvl>
    <w:lvl w:ilvl="1">
      <w:start w:val="1"/>
      <w:numFmt w:val="lowerLetter"/>
      <w:lvlText w:val="%2 | "/>
      <w:lvlJc w:val="left"/>
      <w:pPr>
        <w:ind w:left="908" w:hanging="454"/>
      </w:pPr>
      <w:rPr>
        <w:rFonts w:asciiTheme="minorHAnsi" w:hAnsiTheme="minorHAnsi" w:hint="default"/>
        <w:b w:val="0"/>
        <w:i w:val="0"/>
        <w:color w:val="000000" w:themeColor="text1"/>
        <w:sz w:val="24"/>
        <w:u w:val="none"/>
      </w:rPr>
    </w:lvl>
    <w:lvl w:ilvl="2">
      <w:start w:val="1"/>
      <w:numFmt w:val="lowerRoman"/>
      <w:lvlText w:val="%3 | "/>
      <w:lvlJc w:val="left"/>
      <w:pPr>
        <w:ind w:left="1362" w:hanging="454"/>
      </w:pPr>
      <w:rPr>
        <w:rFonts w:asciiTheme="minorHAnsi" w:hAnsiTheme="minorHAnsi" w:hint="default"/>
        <w:b w:val="0"/>
        <w:i w:val="0"/>
        <w:color w:val="000000" w:themeColor="text1"/>
        <w:sz w:val="24"/>
        <w:u w:val="none"/>
      </w:rPr>
    </w:lvl>
    <w:lvl w:ilvl="3">
      <w:start w:val="1"/>
      <w:numFmt w:val="none"/>
      <w:lvlText w:val=""/>
      <w:lvlJc w:val="left"/>
      <w:pPr>
        <w:ind w:left="1816" w:hanging="454"/>
      </w:pPr>
      <w:rPr>
        <w:rFonts w:hint="default"/>
      </w:rPr>
    </w:lvl>
    <w:lvl w:ilvl="4">
      <w:start w:val="1"/>
      <w:numFmt w:val="none"/>
      <w:lvlText w:val=""/>
      <w:lvlJc w:val="left"/>
      <w:pPr>
        <w:ind w:left="2270" w:hanging="454"/>
      </w:pPr>
      <w:rPr>
        <w:rFonts w:hint="default"/>
      </w:rPr>
    </w:lvl>
    <w:lvl w:ilvl="5">
      <w:start w:val="1"/>
      <w:numFmt w:val="none"/>
      <w:lvlText w:val=""/>
      <w:lvlJc w:val="left"/>
      <w:pPr>
        <w:ind w:left="2724" w:hanging="454"/>
      </w:pPr>
      <w:rPr>
        <w:rFonts w:hint="default"/>
      </w:rPr>
    </w:lvl>
    <w:lvl w:ilvl="6">
      <w:start w:val="1"/>
      <w:numFmt w:val="none"/>
      <w:lvlText w:val=""/>
      <w:lvlJc w:val="left"/>
      <w:pPr>
        <w:ind w:left="3178" w:hanging="454"/>
      </w:pPr>
      <w:rPr>
        <w:rFonts w:hint="default"/>
      </w:rPr>
    </w:lvl>
    <w:lvl w:ilvl="7">
      <w:start w:val="1"/>
      <w:numFmt w:val="none"/>
      <w:lvlText w:val=""/>
      <w:lvlJc w:val="left"/>
      <w:pPr>
        <w:ind w:left="3632" w:hanging="454"/>
      </w:pPr>
      <w:rPr>
        <w:rFonts w:hint="default"/>
      </w:rPr>
    </w:lvl>
    <w:lvl w:ilvl="8">
      <w:start w:val="1"/>
      <w:numFmt w:val="none"/>
      <w:lvlText w:val=""/>
      <w:lvlJc w:val="left"/>
      <w:pPr>
        <w:ind w:left="4086" w:hanging="454"/>
      </w:pPr>
      <w:rPr>
        <w:rFonts w:hint="default"/>
      </w:rPr>
    </w:lvl>
  </w:abstractNum>
  <w:abstractNum w:abstractNumId="31" w15:restartNumberingAfterBreak="0">
    <w:nsid w:val="67A62ACC"/>
    <w:multiLevelType w:val="multilevel"/>
    <w:tmpl w:val="E9B6A812"/>
    <w:lvl w:ilvl="0">
      <w:start w:val="1"/>
      <w:numFmt w:val="bullet"/>
      <w:lvlText w:val="·"/>
      <w:lvlJc w:val="left"/>
      <w:pPr>
        <w:ind w:left="720" w:hanging="360"/>
      </w:pPr>
      <w:rPr>
        <w:rFonts w:ascii="Atkinson Hyperlegible" w:hAnsi="Atkinson Hyperlegible"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BF5CA11"/>
    <w:multiLevelType w:val="hybridMultilevel"/>
    <w:tmpl w:val="03F8A24E"/>
    <w:lvl w:ilvl="0" w:tplc="2714B790">
      <w:start w:val="1"/>
      <w:numFmt w:val="bullet"/>
      <w:lvlText w:val="-"/>
      <w:lvlJc w:val="left"/>
      <w:pPr>
        <w:ind w:left="720" w:hanging="360"/>
      </w:pPr>
      <w:rPr>
        <w:rFonts w:ascii="Aptos" w:hAnsi="Aptos" w:hint="default"/>
      </w:rPr>
    </w:lvl>
    <w:lvl w:ilvl="1" w:tplc="C1487C96">
      <w:start w:val="1"/>
      <w:numFmt w:val="bullet"/>
      <w:lvlText w:val="o"/>
      <w:lvlJc w:val="left"/>
      <w:pPr>
        <w:ind w:left="1440" w:hanging="360"/>
      </w:pPr>
      <w:rPr>
        <w:rFonts w:ascii="Courier New" w:hAnsi="Courier New" w:hint="default"/>
      </w:rPr>
    </w:lvl>
    <w:lvl w:ilvl="2" w:tplc="F15632D8">
      <w:start w:val="1"/>
      <w:numFmt w:val="bullet"/>
      <w:lvlText w:val=""/>
      <w:lvlJc w:val="left"/>
      <w:pPr>
        <w:ind w:left="2160" w:hanging="360"/>
      </w:pPr>
      <w:rPr>
        <w:rFonts w:ascii="Wingdings" w:hAnsi="Wingdings" w:hint="default"/>
      </w:rPr>
    </w:lvl>
    <w:lvl w:ilvl="3" w:tplc="024C7D1E">
      <w:start w:val="1"/>
      <w:numFmt w:val="bullet"/>
      <w:lvlText w:val=""/>
      <w:lvlJc w:val="left"/>
      <w:pPr>
        <w:ind w:left="2880" w:hanging="360"/>
      </w:pPr>
      <w:rPr>
        <w:rFonts w:ascii="Symbol" w:hAnsi="Symbol" w:hint="default"/>
      </w:rPr>
    </w:lvl>
    <w:lvl w:ilvl="4" w:tplc="800A5CA4">
      <w:start w:val="1"/>
      <w:numFmt w:val="bullet"/>
      <w:lvlText w:val="o"/>
      <w:lvlJc w:val="left"/>
      <w:pPr>
        <w:ind w:left="3600" w:hanging="360"/>
      </w:pPr>
      <w:rPr>
        <w:rFonts w:ascii="Courier New" w:hAnsi="Courier New" w:hint="default"/>
      </w:rPr>
    </w:lvl>
    <w:lvl w:ilvl="5" w:tplc="96E202F0">
      <w:start w:val="1"/>
      <w:numFmt w:val="bullet"/>
      <w:lvlText w:val=""/>
      <w:lvlJc w:val="left"/>
      <w:pPr>
        <w:ind w:left="4320" w:hanging="360"/>
      </w:pPr>
      <w:rPr>
        <w:rFonts w:ascii="Wingdings" w:hAnsi="Wingdings" w:hint="default"/>
      </w:rPr>
    </w:lvl>
    <w:lvl w:ilvl="6" w:tplc="0388B756">
      <w:start w:val="1"/>
      <w:numFmt w:val="bullet"/>
      <w:lvlText w:val=""/>
      <w:lvlJc w:val="left"/>
      <w:pPr>
        <w:ind w:left="5040" w:hanging="360"/>
      </w:pPr>
      <w:rPr>
        <w:rFonts w:ascii="Symbol" w:hAnsi="Symbol" w:hint="default"/>
      </w:rPr>
    </w:lvl>
    <w:lvl w:ilvl="7" w:tplc="D2F453D6">
      <w:start w:val="1"/>
      <w:numFmt w:val="bullet"/>
      <w:lvlText w:val="o"/>
      <w:lvlJc w:val="left"/>
      <w:pPr>
        <w:ind w:left="5760" w:hanging="360"/>
      </w:pPr>
      <w:rPr>
        <w:rFonts w:ascii="Courier New" w:hAnsi="Courier New" w:hint="default"/>
      </w:rPr>
    </w:lvl>
    <w:lvl w:ilvl="8" w:tplc="AE1E3528">
      <w:start w:val="1"/>
      <w:numFmt w:val="bullet"/>
      <w:lvlText w:val=""/>
      <w:lvlJc w:val="left"/>
      <w:pPr>
        <w:ind w:left="6480" w:hanging="360"/>
      </w:pPr>
      <w:rPr>
        <w:rFonts w:ascii="Wingdings" w:hAnsi="Wingdings" w:hint="default"/>
      </w:rPr>
    </w:lvl>
  </w:abstractNum>
  <w:abstractNum w:abstractNumId="33" w15:restartNumberingAfterBreak="0">
    <w:nsid w:val="6EA042EF"/>
    <w:multiLevelType w:val="hybridMultilevel"/>
    <w:tmpl w:val="E9B6A812"/>
    <w:lvl w:ilvl="0" w:tplc="10BC6DE4">
      <w:start w:val="1"/>
      <w:numFmt w:val="bullet"/>
      <w:lvlText w:val="·"/>
      <w:lvlJc w:val="left"/>
      <w:pPr>
        <w:ind w:left="720" w:hanging="360"/>
      </w:pPr>
      <w:rPr>
        <w:rFonts w:ascii="Atkinson Hyperlegible" w:hAnsi="Atkinson Hyperlegible"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C05F8A"/>
    <w:multiLevelType w:val="hybridMultilevel"/>
    <w:tmpl w:val="03A2A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BB3D45"/>
    <w:multiLevelType w:val="hybridMultilevel"/>
    <w:tmpl w:val="9432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A13C1B"/>
    <w:multiLevelType w:val="hybridMultilevel"/>
    <w:tmpl w:val="BFF0CCE4"/>
    <w:lvl w:ilvl="0" w:tplc="D2744388">
      <w:start w:val="1"/>
      <w:numFmt w:val="bullet"/>
      <w:lvlText w:val="-"/>
      <w:lvlJc w:val="left"/>
      <w:pPr>
        <w:ind w:left="720" w:hanging="360"/>
      </w:pPr>
      <w:rPr>
        <w:rFonts w:ascii="Calibri" w:hAnsi="Calibri" w:hint="default"/>
      </w:rPr>
    </w:lvl>
    <w:lvl w:ilvl="1" w:tplc="4AD65732">
      <w:start w:val="1"/>
      <w:numFmt w:val="bullet"/>
      <w:lvlText w:val="o"/>
      <w:lvlJc w:val="left"/>
      <w:pPr>
        <w:ind w:left="1440" w:hanging="360"/>
      </w:pPr>
      <w:rPr>
        <w:rFonts w:ascii="Courier New" w:hAnsi="Courier New" w:hint="default"/>
      </w:rPr>
    </w:lvl>
    <w:lvl w:ilvl="2" w:tplc="8B18C00E">
      <w:start w:val="1"/>
      <w:numFmt w:val="bullet"/>
      <w:lvlText w:val=""/>
      <w:lvlJc w:val="left"/>
      <w:pPr>
        <w:ind w:left="2160" w:hanging="360"/>
      </w:pPr>
      <w:rPr>
        <w:rFonts w:ascii="Wingdings" w:hAnsi="Wingdings" w:hint="default"/>
      </w:rPr>
    </w:lvl>
    <w:lvl w:ilvl="3" w:tplc="652EF5FE">
      <w:start w:val="1"/>
      <w:numFmt w:val="bullet"/>
      <w:lvlText w:val=""/>
      <w:lvlJc w:val="left"/>
      <w:pPr>
        <w:ind w:left="2880" w:hanging="360"/>
      </w:pPr>
      <w:rPr>
        <w:rFonts w:ascii="Symbol" w:hAnsi="Symbol" w:hint="default"/>
      </w:rPr>
    </w:lvl>
    <w:lvl w:ilvl="4" w:tplc="9E54898A">
      <w:start w:val="1"/>
      <w:numFmt w:val="bullet"/>
      <w:lvlText w:val="o"/>
      <w:lvlJc w:val="left"/>
      <w:pPr>
        <w:ind w:left="3600" w:hanging="360"/>
      </w:pPr>
      <w:rPr>
        <w:rFonts w:ascii="Courier New" w:hAnsi="Courier New" w:hint="default"/>
      </w:rPr>
    </w:lvl>
    <w:lvl w:ilvl="5" w:tplc="D5B871EC">
      <w:start w:val="1"/>
      <w:numFmt w:val="bullet"/>
      <w:lvlText w:val=""/>
      <w:lvlJc w:val="left"/>
      <w:pPr>
        <w:ind w:left="4320" w:hanging="360"/>
      </w:pPr>
      <w:rPr>
        <w:rFonts w:ascii="Wingdings" w:hAnsi="Wingdings" w:hint="default"/>
      </w:rPr>
    </w:lvl>
    <w:lvl w:ilvl="6" w:tplc="CB2038EE">
      <w:start w:val="1"/>
      <w:numFmt w:val="bullet"/>
      <w:lvlText w:val=""/>
      <w:lvlJc w:val="left"/>
      <w:pPr>
        <w:ind w:left="5040" w:hanging="360"/>
      </w:pPr>
      <w:rPr>
        <w:rFonts w:ascii="Symbol" w:hAnsi="Symbol" w:hint="default"/>
      </w:rPr>
    </w:lvl>
    <w:lvl w:ilvl="7" w:tplc="8CA64D1C">
      <w:start w:val="1"/>
      <w:numFmt w:val="bullet"/>
      <w:lvlText w:val="o"/>
      <w:lvlJc w:val="left"/>
      <w:pPr>
        <w:ind w:left="5760" w:hanging="360"/>
      </w:pPr>
      <w:rPr>
        <w:rFonts w:ascii="Courier New" w:hAnsi="Courier New" w:hint="default"/>
      </w:rPr>
    </w:lvl>
    <w:lvl w:ilvl="8" w:tplc="82A0D812">
      <w:start w:val="1"/>
      <w:numFmt w:val="bullet"/>
      <w:lvlText w:val=""/>
      <w:lvlJc w:val="left"/>
      <w:pPr>
        <w:ind w:left="6480" w:hanging="360"/>
      </w:pPr>
      <w:rPr>
        <w:rFonts w:ascii="Wingdings" w:hAnsi="Wingdings" w:hint="default"/>
      </w:rPr>
    </w:lvl>
  </w:abstractNum>
  <w:abstractNum w:abstractNumId="37" w15:restartNumberingAfterBreak="0">
    <w:nsid w:val="7FB47E6C"/>
    <w:multiLevelType w:val="hybridMultilevel"/>
    <w:tmpl w:val="8CFAF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7235222">
    <w:abstractNumId w:val="13"/>
  </w:num>
  <w:num w:numId="2" w16cid:durableId="980188959">
    <w:abstractNumId w:val="14"/>
  </w:num>
  <w:num w:numId="3" w16cid:durableId="1338536676">
    <w:abstractNumId w:val="32"/>
  </w:num>
  <w:num w:numId="4" w16cid:durableId="938104706">
    <w:abstractNumId w:val="25"/>
  </w:num>
  <w:num w:numId="5" w16cid:durableId="567155218">
    <w:abstractNumId w:val="6"/>
  </w:num>
  <w:num w:numId="6" w16cid:durableId="697393783">
    <w:abstractNumId w:val="0"/>
  </w:num>
  <w:num w:numId="7" w16cid:durableId="1184903803">
    <w:abstractNumId w:val="8"/>
  </w:num>
  <w:num w:numId="8" w16cid:durableId="455567129">
    <w:abstractNumId w:val="10"/>
  </w:num>
  <w:num w:numId="9" w16cid:durableId="984553844">
    <w:abstractNumId w:val="27"/>
  </w:num>
  <w:num w:numId="10" w16cid:durableId="1231116813">
    <w:abstractNumId w:val="26"/>
  </w:num>
  <w:num w:numId="11" w16cid:durableId="912350406">
    <w:abstractNumId w:val="9"/>
  </w:num>
  <w:num w:numId="12" w16cid:durableId="160393492">
    <w:abstractNumId w:val="24"/>
  </w:num>
  <w:num w:numId="13" w16cid:durableId="1305502738">
    <w:abstractNumId w:val="36"/>
  </w:num>
  <w:num w:numId="14" w16cid:durableId="1366832945">
    <w:abstractNumId w:val="22"/>
  </w:num>
  <w:num w:numId="15" w16cid:durableId="2078243216">
    <w:abstractNumId w:val="18"/>
  </w:num>
  <w:num w:numId="16" w16cid:durableId="154343886">
    <w:abstractNumId w:val="28"/>
  </w:num>
  <w:num w:numId="17" w16cid:durableId="1841122313">
    <w:abstractNumId w:val="19"/>
  </w:num>
  <w:num w:numId="18" w16cid:durableId="229733587">
    <w:abstractNumId w:val="3"/>
  </w:num>
  <w:num w:numId="19" w16cid:durableId="779223838">
    <w:abstractNumId w:val="33"/>
  </w:num>
  <w:num w:numId="20" w16cid:durableId="1474365529">
    <w:abstractNumId w:val="20"/>
  </w:num>
  <w:num w:numId="21" w16cid:durableId="2074153827">
    <w:abstractNumId w:val="21"/>
  </w:num>
  <w:num w:numId="22" w16cid:durableId="1790783867">
    <w:abstractNumId w:val="23"/>
  </w:num>
  <w:num w:numId="23" w16cid:durableId="179050949">
    <w:abstractNumId w:val="2"/>
  </w:num>
  <w:num w:numId="24" w16cid:durableId="375664936">
    <w:abstractNumId w:val="31"/>
  </w:num>
  <w:num w:numId="25" w16cid:durableId="1711213">
    <w:abstractNumId w:val="11"/>
  </w:num>
  <w:num w:numId="26" w16cid:durableId="1715619725">
    <w:abstractNumId w:val="30"/>
  </w:num>
  <w:num w:numId="27" w16cid:durableId="931428840">
    <w:abstractNumId w:val="7"/>
  </w:num>
  <w:num w:numId="28" w16cid:durableId="802357288">
    <w:abstractNumId w:val="5"/>
  </w:num>
  <w:num w:numId="29" w16cid:durableId="1331448070">
    <w:abstractNumId w:val="17"/>
  </w:num>
  <w:num w:numId="30" w16cid:durableId="2080246583">
    <w:abstractNumId w:val="29"/>
  </w:num>
  <w:num w:numId="31" w16cid:durableId="710495760">
    <w:abstractNumId w:val="35"/>
  </w:num>
  <w:num w:numId="32" w16cid:durableId="1741368595">
    <w:abstractNumId w:val="37"/>
  </w:num>
  <w:num w:numId="33" w16cid:durableId="104926714">
    <w:abstractNumId w:val="34"/>
  </w:num>
  <w:num w:numId="34" w16cid:durableId="78644224">
    <w:abstractNumId w:val="15"/>
  </w:num>
  <w:num w:numId="35" w16cid:durableId="1386876431">
    <w:abstractNumId w:val="4"/>
  </w:num>
  <w:num w:numId="36" w16cid:durableId="667369936">
    <w:abstractNumId w:val="12"/>
  </w:num>
  <w:num w:numId="37" w16cid:durableId="541135055">
    <w:abstractNumId w:val="16"/>
  </w:num>
  <w:num w:numId="38" w16cid:durableId="113097419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uest User">
    <w15:presenceInfo w15:providerId="AD" w15:userId="S::urn:spo:anon#03cec69f151421f0a0af81ef9c70f4bd87f16ec1977be8cad605e4b9eac5a8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567"/>
  <w:characterSpacingControl w:val="doNotCompress"/>
  <w:hdrShapeDefaults>
    <o:shapedefaults v:ext="edit" spidmax="307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ED"/>
    <w:rsid w:val="0005782D"/>
    <w:rsid w:val="00075894"/>
    <w:rsid w:val="00083939"/>
    <w:rsid w:val="00116D35"/>
    <w:rsid w:val="00147B20"/>
    <w:rsid w:val="00157C5B"/>
    <w:rsid w:val="00164F07"/>
    <w:rsid w:val="001D7E19"/>
    <w:rsid w:val="001F1159"/>
    <w:rsid w:val="001F7F26"/>
    <w:rsid w:val="00233296"/>
    <w:rsid w:val="00242631"/>
    <w:rsid w:val="0028483E"/>
    <w:rsid w:val="0028729F"/>
    <w:rsid w:val="002B0472"/>
    <w:rsid w:val="002B1130"/>
    <w:rsid w:val="002F79F9"/>
    <w:rsid w:val="00365A51"/>
    <w:rsid w:val="00381866"/>
    <w:rsid w:val="0039008C"/>
    <w:rsid w:val="003A58F0"/>
    <w:rsid w:val="003B13F6"/>
    <w:rsid w:val="003E2FB7"/>
    <w:rsid w:val="003E7AB5"/>
    <w:rsid w:val="00404BD9"/>
    <w:rsid w:val="004170B4"/>
    <w:rsid w:val="00460F89"/>
    <w:rsid w:val="00465DCE"/>
    <w:rsid w:val="00495B0F"/>
    <w:rsid w:val="004B2FDF"/>
    <w:rsid w:val="00524E7E"/>
    <w:rsid w:val="00580B1B"/>
    <w:rsid w:val="005A61B8"/>
    <w:rsid w:val="005D5FDF"/>
    <w:rsid w:val="005F441E"/>
    <w:rsid w:val="00643B43"/>
    <w:rsid w:val="00656B74"/>
    <w:rsid w:val="006A2AEC"/>
    <w:rsid w:val="00704237"/>
    <w:rsid w:val="00727E1A"/>
    <w:rsid w:val="00740552"/>
    <w:rsid w:val="0074304B"/>
    <w:rsid w:val="0074518B"/>
    <w:rsid w:val="00774653"/>
    <w:rsid w:val="00782223"/>
    <w:rsid w:val="007C444A"/>
    <w:rsid w:val="007D2B91"/>
    <w:rsid w:val="008118B6"/>
    <w:rsid w:val="00814E78"/>
    <w:rsid w:val="008842A4"/>
    <w:rsid w:val="00895E00"/>
    <w:rsid w:val="008A1D98"/>
    <w:rsid w:val="008A3BF4"/>
    <w:rsid w:val="00900F2B"/>
    <w:rsid w:val="0091672E"/>
    <w:rsid w:val="00937D31"/>
    <w:rsid w:val="009567A7"/>
    <w:rsid w:val="00957D02"/>
    <w:rsid w:val="009603ED"/>
    <w:rsid w:val="0096152F"/>
    <w:rsid w:val="00981A53"/>
    <w:rsid w:val="00993AD6"/>
    <w:rsid w:val="00994730"/>
    <w:rsid w:val="009B7FFD"/>
    <w:rsid w:val="009D1E54"/>
    <w:rsid w:val="00A14AB2"/>
    <w:rsid w:val="00A30FEB"/>
    <w:rsid w:val="00A45391"/>
    <w:rsid w:val="00AE3E99"/>
    <w:rsid w:val="00AE477A"/>
    <w:rsid w:val="00B204EB"/>
    <w:rsid w:val="00B31A75"/>
    <w:rsid w:val="00B36EED"/>
    <w:rsid w:val="00B706E9"/>
    <w:rsid w:val="00B82F27"/>
    <w:rsid w:val="00BB1AEE"/>
    <w:rsid w:val="00BB5FF5"/>
    <w:rsid w:val="00BD7DD1"/>
    <w:rsid w:val="00BE1522"/>
    <w:rsid w:val="00C10957"/>
    <w:rsid w:val="00C1311A"/>
    <w:rsid w:val="00C60E3B"/>
    <w:rsid w:val="00C617CC"/>
    <w:rsid w:val="00C840F7"/>
    <w:rsid w:val="00CB2A71"/>
    <w:rsid w:val="00CC45C1"/>
    <w:rsid w:val="00CE7A3F"/>
    <w:rsid w:val="00D11226"/>
    <w:rsid w:val="00D112AA"/>
    <w:rsid w:val="00DA3F37"/>
    <w:rsid w:val="00DB1CE1"/>
    <w:rsid w:val="00DF353C"/>
    <w:rsid w:val="00E92ED2"/>
    <w:rsid w:val="00EA2EEC"/>
    <w:rsid w:val="00EF7CEC"/>
    <w:rsid w:val="00F557CA"/>
    <w:rsid w:val="00F97DB6"/>
    <w:rsid w:val="00FB4770"/>
    <w:rsid w:val="00FB6473"/>
    <w:rsid w:val="00FE6131"/>
    <w:rsid w:val="00FF7DDC"/>
    <w:rsid w:val="02023FA9"/>
    <w:rsid w:val="02BA9501"/>
    <w:rsid w:val="02CCD39D"/>
    <w:rsid w:val="034257A5"/>
    <w:rsid w:val="03F6ED41"/>
    <w:rsid w:val="04367A3B"/>
    <w:rsid w:val="04789C80"/>
    <w:rsid w:val="048A4A19"/>
    <w:rsid w:val="04B2CFC2"/>
    <w:rsid w:val="04FC8BB7"/>
    <w:rsid w:val="05121BA3"/>
    <w:rsid w:val="0529D151"/>
    <w:rsid w:val="053F2D2D"/>
    <w:rsid w:val="05FBB489"/>
    <w:rsid w:val="060DC626"/>
    <w:rsid w:val="061A5DB5"/>
    <w:rsid w:val="071EBB71"/>
    <w:rsid w:val="072EDD09"/>
    <w:rsid w:val="074A7D5E"/>
    <w:rsid w:val="078DF940"/>
    <w:rsid w:val="07C93ED8"/>
    <w:rsid w:val="07D2356F"/>
    <w:rsid w:val="081AAC87"/>
    <w:rsid w:val="082E8AB4"/>
    <w:rsid w:val="090A5392"/>
    <w:rsid w:val="090AE255"/>
    <w:rsid w:val="0964CE0E"/>
    <w:rsid w:val="09AD4100"/>
    <w:rsid w:val="09D0E855"/>
    <w:rsid w:val="0A3BC926"/>
    <w:rsid w:val="0AFD5BD3"/>
    <w:rsid w:val="0B3E8ECB"/>
    <w:rsid w:val="0B66A778"/>
    <w:rsid w:val="0B6DA770"/>
    <w:rsid w:val="0B7417D1"/>
    <w:rsid w:val="0CF89FF2"/>
    <w:rsid w:val="0D583F83"/>
    <w:rsid w:val="0DF41542"/>
    <w:rsid w:val="0DF82BF8"/>
    <w:rsid w:val="0EC637B0"/>
    <w:rsid w:val="0EEB77E9"/>
    <w:rsid w:val="0EFC8FFF"/>
    <w:rsid w:val="0FE0B067"/>
    <w:rsid w:val="104E34DD"/>
    <w:rsid w:val="10821E0B"/>
    <w:rsid w:val="109AB6BF"/>
    <w:rsid w:val="10C0BFB3"/>
    <w:rsid w:val="1187900B"/>
    <w:rsid w:val="11946B15"/>
    <w:rsid w:val="12287481"/>
    <w:rsid w:val="12A16C1C"/>
    <w:rsid w:val="12CBF7D0"/>
    <w:rsid w:val="12F8B1F4"/>
    <w:rsid w:val="1342A2C9"/>
    <w:rsid w:val="14C27949"/>
    <w:rsid w:val="14F9966C"/>
    <w:rsid w:val="14FFA79A"/>
    <w:rsid w:val="151ED0C7"/>
    <w:rsid w:val="15371192"/>
    <w:rsid w:val="15A9D871"/>
    <w:rsid w:val="15D92F03"/>
    <w:rsid w:val="16146580"/>
    <w:rsid w:val="1651E53B"/>
    <w:rsid w:val="16F5BFDD"/>
    <w:rsid w:val="172FE9BD"/>
    <w:rsid w:val="1831C7CB"/>
    <w:rsid w:val="185AF49D"/>
    <w:rsid w:val="188BBCF0"/>
    <w:rsid w:val="194DDE34"/>
    <w:rsid w:val="19999F3B"/>
    <w:rsid w:val="1AB8B3F7"/>
    <w:rsid w:val="1AD966B0"/>
    <w:rsid w:val="1B3A4F09"/>
    <w:rsid w:val="1B3D3D4C"/>
    <w:rsid w:val="1B478A03"/>
    <w:rsid w:val="1BB967D0"/>
    <w:rsid w:val="1BF76569"/>
    <w:rsid w:val="1C063C71"/>
    <w:rsid w:val="1C5BA349"/>
    <w:rsid w:val="1C643A5C"/>
    <w:rsid w:val="1CC81C42"/>
    <w:rsid w:val="1E2F51BB"/>
    <w:rsid w:val="1E40E82F"/>
    <w:rsid w:val="1E798EB4"/>
    <w:rsid w:val="1F960692"/>
    <w:rsid w:val="1FAE0D26"/>
    <w:rsid w:val="1FB0C6C0"/>
    <w:rsid w:val="208CE3C0"/>
    <w:rsid w:val="20A9EF3A"/>
    <w:rsid w:val="20FBA669"/>
    <w:rsid w:val="212A34C7"/>
    <w:rsid w:val="21822307"/>
    <w:rsid w:val="219871A9"/>
    <w:rsid w:val="21F44D6C"/>
    <w:rsid w:val="229C7982"/>
    <w:rsid w:val="23D7D01D"/>
    <w:rsid w:val="24F0AC70"/>
    <w:rsid w:val="24FF4980"/>
    <w:rsid w:val="255DBC21"/>
    <w:rsid w:val="25CB84B9"/>
    <w:rsid w:val="25EABF69"/>
    <w:rsid w:val="25F085C1"/>
    <w:rsid w:val="2668660A"/>
    <w:rsid w:val="2674AE85"/>
    <w:rsid w:val="26D5CD2C"/>
    <w:rsid w:val="270DD4F2"/>
    <w:rsid w:val="27325DE1"/>
    <w:rsid w:val="277EC8AB"/>
    <w:rsid w:val="27837D3B"/>
    <w:rsid w:val="289218E3"/>
    <w:rsid w:val="29783440"/>
    <w:rsid w:val="29B22FEB"/>
    <w:rsid w:val="2B2ED01C"/>
    <w:rsid w:val="2B6F8BD0"/>
    <w:rsid w:val="2B80DF78"/>
    <w:rsid w:val="2BF049EB"/>
    <w:rsid w:val="2CB21ECB"/>
    <w:rsid w:val="2CC5954D"/>
    <w:rsid w:val="2D4855A7"/>
    <w:rsid w:val="2D60AA61"/>
    <w:rsid w:val="2D68F93B"/>
    <w:rsid w:val="2D733F17"/>
    <w:rsid w:val="2DF808C5"/>
    <w:rsid w:val="2E6667D4"/>
    <w:rsid w:val="2E9E6069"/>
    <w:rsid w:val="2F90A86B"/>
    <w:rsid w:val="3004966C"/>
    <w:rsid w:val="30F1F273"/>
    <w:rsid w:val="314E83D2"/>
    <w:rsid w:val="31BDFB08"/>
    <w:rsid w:val="31C59C01"/>
    <w:rsid w:val="31FC9F2F"/>
    <w:rsid w:val="32587E48"/>
    <w:rsid w:val="32B04AE3"/>
    <w:rsid w:val="333CAE90"/>
    <w:rsid w:val="33590CF1"/>
    <w:rsid w:val="336E56F6"/>
    <w:rsid w:val="338CA566"/>
    <w:rsid w:val="33CE6384"/>
    <w:rsid w:val="341B14A0"/>
    <w:rsid w:val="3491E247"/>
    <w:rsid w:val="349E03F9"/>
    <w:rsid w:val="34D0D437"/>
    <w:rsid w:val="34EB4332"/>
    <w:rsid w:val="35547398"/>
    <w:rsid w:val="35C44670"/>
    <w:rsid w:val="37145FD1"/>
    <w:rsid w:val="37679C3E"/>
    <w:rsid w:val="37BD95C4"/>
    <w:rsid w:val="381DBB04"/>
    <w:rsid w:val="385FC9F4"/>
    <w:rsid w:val="38B83F50"/>
    <w:rsid w:val="38D9CE85"/>
    <w:rsid w:val="392B2807"/>
    <w:rsid w:val="39426FF3"/>
    <w:rsid w:val="3948AE6A"/>
    <w:rsid w:val="39516456"/>
    <w:rsid w:val="3951CC88"/>
    <w:rsid w:val="39855E36"/>
    <w:rsid w:val="39959AD1"/>
    <w:rsid w:val="3A208ED2"/>
    <w:rsid w:val="3A2DA738"/>
    <w:rsid w:val="3AB6877E"/>
    <w:rsid w:val="3AD3B61D"/>
    <w:rsid w:val="3ADDA22C"/>
    <w:rsid w:val="3AEDD68B"/>
    <w:rsid w:val="3B1D7973"/>
    <w:rsid w:val="3B323065"/>
    <w:rsid w:val="3C035E20"/>
    <w:rsid w:val="3C77826C"/>
    <w:rsid w:val="3D5478E8"/>
    <w:rsid w:val="3D85A520"/>
    <w:rsid w:val="3E2BE1D9"/>
    <w:rsid w:val="3F51F36A"/>
    <w:rsid w:val="3FC6EBD3"/>
    <w:rsid w:val="4007509B"/>
    <w:rsid w:val="414A8A1C"/>
    <w:rsid w:val="41E66DAB"/>
    <w:rsid w:val="41F64322"/>
    <w:rsid w:val="43D209A1"/>
    <w:rsid w:val="43D629D6"/>
    <w:rsid w:val="4405CE9F"/>
    <w:rsid w:val="4495B6CB"/>
    <w:rsid w:val="44F4B1DE"/>
    <w:rsid w:val="4504B261"/>
    <w:rsid w:val="47118560"/>
    <w:rsid w:val="47229D39"/>
    <w:rsid w:val="47BD4ECF"/>
    <w:rsid w:val="482B7351"/>
    <w:rsid w:val="4896BFCA"/>
    <w:rsid w:val="49276C13"/>
    <w:rsid w:val="49DF802C"/>
    <w:rsid w:val="4A32902B"/>
    <w:rsid w:val="4B0AA240"/>
    <w:rsid w:val="4B34CB6E"/>
    <w:rsid w:val="4C9E607C"/>
    <w:rsid w:val="4D2718EF"/>
    <w:rsid w:val="4DB56175"/>
    <w:rsid w:val="4E76D80A"/>
    <w:rsid w:val="4EB73F03"/>
    <w:rsid w:val="4ECCD3D2"/>
    <w:rsid w:val="4FB0BFA8"/>
    <w:rsid w:val="4FEA348F"/>
    <w:rsid w:val="503DD0E2"/>
    <w:rsid w:val="511A8280"/>
    <w:rsid w:val="517C6FF2"/>
    <w:rsid w:val="51A65705"/>
    <w:rsid w:val="51DE8315"/>
    <w:rsid w:val="51F0ACF1"/>
    <w:rsid w:val="521C4B21"/>
    <w:rsid w:val="521FBC62"/>
    <w:rsid w:val="52674691"/>
    <w:rsid w:val="531F8BAE"/>
    <w:rsid w:val="5355D531"/>
    <w:rsid w:val="5397429B"/>
    <w:rsid w:val="54E31C3D"/>
    <w:rsid w:val="5507A3C8"/>
    <w:rsid w:val="550CA1A7"/>
    <w:rsid w:val="556D9DEC"/>
    <w:rsid w:val="557542D2"/>
    <w:rsid w:val="55B622C1"/>
    <w:rsid w:val="562DC200"/>
    <w:rsid w:val="5667452B"/>
    <w:rsid w:val="56B4D2D8"/>
    <w:rsid w:val="56F9668B"/>
    <w:rsid w:val="57111333"/>
    <w:rsid w:val="576B8435"/>
    <w:rsid w:val="5791BAB3"/>
    <w:rsid w:val="57EB622E"/>
    <w:rsid w:val="5837E640"/>
    <w:rsid w:val="586CF76C"/>
    <w:rsid w:val="58C60BF1"/>
    <w:rsid w:val="59B70C5D"/>
    <w:rsid w:val="59F6456D"/>
    <w:rsid w:val="5A18EE9D"/>
    <w:rsid w:val="5A614E49"/>
    <w:rsid w:val="5ABF11F5"/>
    <w:rsid w:val="5B06410E"/>
    <w:rsid w:val="5B3C76E8"/>
    <w:rsid w:val="5B52DCBE"/>
    <w:rsid w:val="5B671A37"/>
    <w:rsid w:val="5B80126E"/>
    <w:rsid w:val="5BE20E74"/>
    <w:rsid w:val="5BE22AC2"/>
    <w:rsid w:val="5BEC71DC"/>
    <w:rsid w:val="5BF85B38"/>
    <w:rsid w:val="5D02EA98"/>
    <w:rsid w:val="5DDACB9B"/>
    <w:rsid w:val="5DE02FA0"/>
    <w:rsid w:val="5E3728CB"/>
    <w:rsid w:val="5E5AEF4D"/>
    <w:rsid w:val="5E7E94B0"/>
    <w:rsid w:val="5E9EBAF9"/>
    <w:rsid w:val="5EB040DC"/>
    <w:rsid w:val="5EB3A88F"/>
    <w:rsid w:val="5FA2D67A"/>
    <w:rsid w:val="5FBD293D"/>
    <w:rsid w:val="601C29E4"/>
    <w:rsid w:val="60407D43"/>
    <w:rsid w:val="60740977"/>
    <w:rsid w:val="60AFF35E"/>
    <w:rsid w:val="610BB012"/>
    <w:rsid w:val="612D945F"/>
    <w:rsid w:val="613A984D"/>
    <w:rsid w:val="61A83088"/>
    <w:rsid w:val="61AA494D"/>
    <w:rsid w:val="62FD405A"/>
    <w:rsid w:val="633D675A"/>
    <w:rsid w:val="636C3AC5"/>
    <w:rsid w:val="63753C0E"/>
    <w:rsid w:val="63EE839C"/>
    <w:rsid w:val="63F783C1"/>
    <w:rsid w:val="641CFA77"/>
    <w:rsid w:val="6433249C"/>
    <w:rsid w:val="64AF9215"/>
    <w:rsid w:val="65478226"/>
    <w:rsid w:val="656E0B27"/>
    <w:rsid w:val="65A0E9A6"/>
    <w:rsid w:val="66113CF9"/>
    <w:rsid w:val="66425992"/>
    <w:rsid w:val="6667A758"/>
    <w:rsid w:val="67A6DE1D"/>
    <w:rsid w:val="6826159D"/>
    <w:rsid w:val="685653D5"/>
    <w:rsid w:val="68939D4A"/>
    <w:rsid w:val="691DEF09"/>
    <w:rsid w:val="69A39A8D"/>
    <w:rsid w:val="6B9678E8"/>
    <w:rsid w:val="6BA146D8"/>
    <w:rsid w:val="6C0414CE"/>
    <w:rsid w:val="6C9C7901"/>
    <w:rsid w:val="6CC722A2"/>
    <w:rsid w:val="6D031E06"/>
    <w:rsid w:val="6E00801E"/>
    <w:rsid w:val="6E700EA6"/>
    <w:rsid w:val="6E7E732F"/>
    <w:rsid w:val="6EBCCC49"/>
    <w:rsid w:val="6ED83946"/>
    <w:rsid w:val="6F0C7B54"/>
    <w:rsid w:val="6F7D9623"/>
    <w:rsid w:val="6F8F9948"/>
    <w:rsid w:val="70260BD5"/>
    <w:rsid w:val="70604630"/>
    <w:rsid w:val="70D606C9"/>
    <w:rsid w:val="71614B6C"/>
    <w:rsid w:val="71F53D99"/>
    <w:rsid w:val="725712BB"/>
    <w:rsid w:val="725EE56F"/>
    <w:rsid w:val="73293626"/>
    <w:rsid w:val="740DA78B"/>
    <w:rsid w:val="743DC094"/>
    <w:rsid w:val="746EEA3A"/>
    <w:rsid w:val="747ACFDC"/>
    <w:rsid w:val="74C18C4B"/>
    <w:rsid w:val="756BB6E6"/>
    <w:rsid w:val="75A977EC"/>
    <w:rsid w:val="75F67768"/>
    <w:rsid w:val="769F13D5"/>
    <w:rsid w:val="7740B76B"/>
    <w:rsid w:val="774F6881"/>
    <w:rsid w:val="78A12774"/>
    <w:rsid w:val="79F39F29"/>
    <w:rsid w:val="7A8C5C88"/>
    <w:rsid w:val="7AAD858E"/>
    <w:rsid w:val="7AB5FA24"/>
    <w:rsid w:val="7CC63F64"/>
    <w:rsid w:val="7CD6390E"/>
    <w:rsid w:val="7D5B498A"/>
    <w:rsid w:val="7D691D34"/>
    <w:rsid w:val="7E6BB8D7"/>
    <w:rsid w:val="7E7490C7"/>
    <w:rsid w:val="7E8736E1"/>
    <w:rsid w:val="7EA555C6"/>
    <w:rsid w:val="7FB25C4B"/>
    <w:rsid w:val="7FC76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ABBAF2F"/>
  <w15:chartTrackingRefBased/>
  <w15:docId w15:val="{07A20D3C-C6B9-4BC7-A7DB-1466FA5B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EED"/>
    <w:pPr>
      <w:spacing w:after="120" w:line="240" w:lineRule="auto"/>
    </w:pPr>
  </w:style>
  <w:style w:type="paragraph" w:styleId="Heading1">
    <w:name w:val="heading 1"/>
    <w:basedOn w:val="Normal"/>
    <w:next w:val="Normal"/>
    <w:link w:val="Heading1Char"/>
    <w:uiPriority w:val="1"/>
    <w:qFormat/>
    <w:rsid w:val="00465DCE"/>
    <w:pPr>
      <w:shd w:val="clear" w:color="auto" w:fill="532784" w:themeFill="accent1"/>
      <w:jc w:val="center"/>
      <w:outlineLvl w:val="0"/>
    </w:pPr>
    <w:rPr>
      <w:color w:val="FFFFFF" w:themeColor="background1"/>
      <w:sz w:val="36"/>
      <w:szCs w:val="36"/>
    </w:rPr>
  </w:style>
  <w:style w:type="paragraph" w:styleId="Heading2">
    <w:name w:val="heading 2"/>
    <w:basedOn w:val="Normal"/>
    <w:next w:val="Normal"/>
    <w:link w:val="Heading2Char"/>
    <w:uiPriority w:val="3"/>
    <w:qFormat/>
    <w:rsid w:val="00F97DB6"/>
    <w:pPr>
      <w:pBdr>
        <w:bottom w:val="single" w:sz="12" w:space="1" w:color="76B32B" w:themeColor="accent2"/>
      </w:pBdr>
      <w:jc w:val="center"/>
      <w:outlineLvl w:val="1"/>
    </w:pPr>
    <w:rPr>
      <w:color w:val="76B32B" w:themeColor="accent2"/>
      <w:sz w:val="28"/>
      <w:szCs w:val="28"/>
    </w:rPr>
  </w:style>
  <w:style w:type="paragraph" w:styleId="Heading3">
    <w:name w:val="heading 3"/>
    <w:basedOn w:val="Normal"/>
    <w:next w:val="Normal"/>
    <w:link w:val="Heading3Char"/>
    <w:uiPriority w:val="5"/>
    <w:qFormat/>
    <w:rsid w:val="00F97DB6"/>
    <w:pPr>
      <w:pBdr>
        <w:bottom w:val="single" w:sz="12" w:space="1" w:color="532784" w:themeColor="accent1"/>
      </w:pBdr>
      <w:outlineLvl w:val="2"/>
    </w:pPr>
    <w:rPr>
      <w:color w:val="532784" w:themeColor="accent1"/>
      <w:sz w:val="28"/>
      <w:szCs w:val="28"/>
    </w:rPr>
  </w:style>
  <w:style w:type="paragraph" w:styleId="Heading4">
    <w:name w:val="heading 4"/>
    <w:basedOn w:val="Normal"/>
    <w:next w:val="Normal"/>
    <w:link w:val="Heading4Char"/>
    <w:uiPriority w:val="9"/>
    <w:semiHidden/>
    <w:rsid w:val="00F97DB6"/>
    <w:pPr>
      <w:keepNext/>
      <w:keepLines/>
      <w:spacing w:before="40"/>
      <w:outlineLvl w:val="3"/>
    </w:pPr>
    <w:rPr>
      <w:rFonts w:eastAsiaTheme="majorEastAsia" w:cstheme="majorBidi"/>
      <w:i/>
      <w:iCs/>
      <w:color w:val="3D1D6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5"/>
    <w:rsid w:val="00EF7CEC"/>
    <w:rPr>
      <w:rFonts w:asciiTheme="majorHAnsi" w:hAnsiTheme="majorHAnsi"/>
      <w:color w:val="532784" w:themeColor="accent1"/>
      <w:sz w:val="28"/>
      <w:szCs w:val="28"/>
    </w:rPr>
  </w:style>
  <w:style w:type="paragraph" w:styleId="Header">
    <w:name w:val="header"/>
    <w:basedOn w:val="Normal"/>
    <w:link w:val="HeaderChar"/>
    <w:uiPriority w:val="99"/>
    <w:unhideWhenUsed/>
    <w:rsid w:val="00F557CA"/>
    <w:pPr>
      <w:tabs>
        <w:tab w:val="center" w:pos="4513"/>
        <w:tab w:val="right" w:pos="9026"/>
      </w:tabs>
      <w:spacing w:after="0"/>
    </w:pPr>
    <w:rPr>
      <w:color w:val="532784" w:themeColor="accent1"/>
      <w:sz w:val="20"/>
    </w:rPr>
  </w:style>
  <w:style w:type="character" w:customStyle="1" w:styleId="HeaderChar">
    <w:name w:val="Header Char"/>
    <w:basedOn w:val="DefaultParagraphFont"/>
    <w:link w:val="Header"/>
    <w:uiPriority w:val="99"/>
    <w:rsid w:val="00F557CA"/>
    <w:rPr>
      <w:color w:val="532784" w:themeColor="accent1"/>
      <w:sz w:val="20"/>
    </w:rPr>
  </w:style>
  <w:style w:type="paragraph" w:styleId="Footer">
    <w:name w:val="footer"/>
    <w:basedOn w:val="Normal"/>
    <w:link w:val="FooterChar"/>
    <w:uiPriority w:val="99"/>
    <w:unhideWhenUsed/>
    <w:rsid w:val="00F557CA"/>
    <w:pPr>
      <w:tabs>
        <w:tab w:val="center" w:pos="4513"/>
        <w:tab w:val="right" w:pos="9026"/>
      </w:tabs>
      <w:spacing w:after="0"/>
    </w:pPr>
    <w:rPr>
      <w:color w:val="76B32B" w:themeColor="accent2"/>
      <w:sz w:val="20"/>
    </w:rPr>
  </w:style>
  <w:style w:type="character" w:customStyle="1" w:styleId="FooterChar">
    <w:name w:val="Footer Char"/>
    <w:basedOn w:val="DefaultParagraphFont"/>
    <w:link w:val="Footer"/>
    <w:uiPriority w:val="99"/>
    <w:rsid w:val="00F557CA"/>
    <w:rPr>
      <w:color w:val="76B32B" w:themeColor="accent2"/>
      <w:sz w:val="20"/>
    </w:rPr>
  </w:style>
  <w:style w:type="paragraph" w:customStyle="1" w:styleId="AltHeading1">
    <w:name w:val="Alt Heading 1"/>
    <w:basedOn w:val="Heading1"/>
    <w:next w:val="Normal"/>
    <w:link w:val="AltHeading1Char"/>
    <w:uiPriority w:val="2"/>
    <w:qFormat/>
    <w:rsid w:val="00FE6131"/>
    <w:pPr>
      <w:shd w:val="clear" w:color="auto" w:fill="76B32B" w:themeFill="accent2"/>
    </w:pPr>
  </w:style>
  <w:style w:type="paragraph" w:customStyle="1" w:styleId="AltHeading2">
    <w:name w:val="Alt Heading 2"/>
    <w:basedOn w:val="Heading2"/>
    <w:next w:val="Normal"/>
    <w:link w:val="AltHeading2Char"/>
    <w:uiPriority w:val="4"/>
    <w:qFormat/>
    <w:rsid w:val="00F97DB6"/>
    <w:pPr>
      <w:pBdr>
        <w:bottom w:val="single" w:sz="12" w:space="1" w:color="532784" w:themeColor="accent1"/>
      </w:pBdr>
    </w:pPr>
    <w:rPr>
      <w:color w:val="532784" w:themeColor="accent1"/>
    </w:rPr>
  </w:style>
  <w:style w:type="character" w:customStyle="1" w:styleId="AltHeading1Char">
    <w:name w:val="Alt Heading 1 Char"/>
    <w:basedOn w:val="Heading1Char"/>
    <w:link w:val="AltHeading1"/>
    <w:uiPriority w:val="2"/>
    <w:rsid w:val="00EF7CEC"/>
    <w:rPr>
      <w:rFonts w:asciiTheme="majorHAnsi" w:hAnsiTheme="majorHAnsi"/>
      <w:color w:val="FFFFFF" w:themeColor="background1"/>
      <w:sz w:val="36"/>
      <w:szCs w:val="36"/>
      <w:shd w:val="clear" w:color="auto" w:fill="76B32B" w:themeFill="accent2"/>
    </w:rPr>
  </w:style>
  <w:style w:type="paragraph" w:customStyle="1" w:styleId="Quote3">
    <w:name w:val="Quote 3"/>
    <w:basedOn w:val="Quote"/>
    <w:next w:val="Normal"/>
    <w:link w:val="Quote3Char"/>
    <w:uiPriority w:val="30"/>
    <w:qFormat/>
    <w:rsid w:val="00EF7CEC"/>
    <w:pPr>
      <w:pBdr>
        <w:top w:val="single" w:sz="12" w:space="1" w:color="009EE3" w:themeColor="accent3"/>
        <w:bottom w:val="single" w:sz="12" w:space="1" w:color="009EE3" w:themeColor="accent3"/>
      </w:pBdr>
    </w:pPr>
    <w:rPr>
      <w:color w:val="009EE3" w:themeColor="accent3"/>
    </w:rPr>
  </w:style>
  <w:style w:type="character" w:styleId="UnresolvedMention">
    <w:name w:val="Unresolved Mention"/>
    <w:basedOn w:val="DefaultParagraphFont"/>
    <w:uiPriority w:val="99"/>
    <w:semiHidden/>
    <w:unhideWhenUsed/>
    <w:rsid w:val="00656B74"/>
    <w:rPr>
      <w:color w:val="605E5C"/>
      <w:shd w:val="clear" w:color="auto" w:fill="E1DFDD"/>
    </w:rPr>
  </w:style>
  <w:style w:type="paragraph" w:styleId="Title">
    <w:name w:val="Title"/>
    <w:basedOn w:val="Normal"/>
    <w:next w:val="Normal"/>
    <w:link w:val="TitleChar"/>
    <w:uiPriority w:val="10"/>
    <w:qFormat/>
    <w:rsid w:val="00BD7DD1"/>
    <w:pPr>
      <w:jc w:val="center"/>
    </w:pPr>
    <w:rPr>
      <w:b/>
      <w:bCs/>
      <w:color w:val="532784" w:themeColor="accent1"/>
      <w:sz w:val="40"/>
      <w:szCs w:val="40"/>
    </w:rPr>
  </w:style>
  <w:style w:type="character" w:customStyle="1" w:styleId="TitleChar">
    <w:name w:val="Title Char"/>
    <w:basedOn w:val="DefaultParagraphFont"/>
    <w:link w:val="Title"/>
    <w:uiPriority w:val="10"/>
    <w:rsid w:val="00BD7DD1"/>
    <w:rPr>
      <w:b/>
      <w:bCs/>
      <w:color w:val="532784" w:themeColor="accent1"/>
      <w:sz w:val="40"/>
      <w:szCs w:val="40"/>
    </w:rPr>
  </w:style>
  <w:style w:type="paragraph" w:styleId="Subtitle">
    <w:name w:val="Subtitle"/>
    <w:basedOn w:val="Normal"/>
    <w:next w:val="Normal"/>
    <w:link w:val="SubtitleChar"/>
    <w:uiPriority w:val="11"/>
    <w:qFormat/>
    <w:rsid w:val="00F97DB6"/>
    <w:pPr>
      <w:shd w:val="clear" w:color="auto" w:fill="76B32B" w:themeFill="accent2"/>
      <w:jc w:val="center"/>
    </w:pPr>
    <w:rPr>
      <w:b/>
      <w:bCs/>
      <w:color w:val="FFFFFF" w:themeColor="background1"/>
      <w:sz w:val="36"/>
      <w:szCs w:val="36"/>
    </w:rPr>
  </w:style>
  <w:style w:type="character" w:customStyle="1" w:styleId="SubtitleChar">
    <w:name w:val="Subtitle Char"/>
    <w:basedOn w:val="DefaultParagraphFont"/>
    <w:link w:val="Subtitle"/>
    <w:uiPriority w:val="11"/>
    <w:rsid w:val="00F97DB6"/>
    <w:rPr>
      <w:rFonts w:asciiTheme="majorHAnsi" w:hAnsiTheme="majorHAnsi"/>
      <w:b/>
      <w:bCs/>
      <w:color w:val="FFFFFF" w:themeColor="background1"/>
      <w:sz w:val="36"/>
      <w:szCs w:val="36"/>
      <w:shd w:val="clear" w:color="auto" w:fill="76B32B" w:themeFill="accent2"/>
    </w:rPr>
  </w:style>
  <w:style w:type="character" w:customStyle="1" w:styleId="Heading1Char">
    <w:name w:val="Heading 1 Char"/>
    <w:basedOn w:val="DefaultParagraphFont"/>
    <w:link w:val="Heading1"/>
    <w:uiPriority w:val="1"/>
    <w:rsid w:val="00EF7CEC"/>
    <w:rPr>
      <w:rFonts w:asciiTheme="majorHAnsi" w:hAnsiTheme="majorHAnsi"/>
      <w:color w:val="FFFFFF" w:themeColor="background1"/>
      <w:sz w:val="36"/>
      <w:szCs w:val="36"/>
      <w:shd w:val="clear" w:color="auto" w:fill="532784" w:themeFill="accent1"/>
    </w:rPr>
  </w:style>
  <w:style w:type="character" w:customStyle="1" w:styleId="Heading2Char">
    <w:name w:val="Heading 2 Char"/>
    <w:basedOn w:val="DefaultParagraphFont"/>
    <w:link w:val="Heading2"/>
    <w:uiPriority w:val="3"/>
    <w:rsid w:val="00EF7CEC"/>
    <w:rPr>
      <w:rFonts w:asciiTheme="majorHAnsi" w:hAnsiTheme="majorHAnsi"/>
      <w:color w:val="76B32B" w:themeColor="accent2"/>
      <w:sz w:val="28"/>
      <w:szCs w:val="28"/>
    </w:rPr>
  </w:style>
  <w:style w:type="paragraph" w:styleId="Quote">
    <w:name w:val="Quote"/>
    <w:aliases w:val="Quote 1"/>
    <w:basedOn w:val="Normal"/>
    <w:next w:val="Normal"/>
    <w:link w:val="QuoteChar"/>
    <w:uiPriority w:val="29"/>
    <w:qFormat/>
    <w:rsid w:val="00BD7DD1"/>
    <w:pPr>
      <w:pBdr>
        <w:top w:val="single" w:sz="12" w:space="1" w:color="532784" w:themeColor="accent1"/>
        <w:bottom w:val="single" w:sz="12" w:space="1" w:color="532784" w:themeColor="accent1"/>
      </w:pBdr>
      <w:ind w:left="567"/>
    </w:pPr>
    <w:rPr>
      <w:color w:val="532784" w:themeColor="accent1"/>
    </w:rPr>
  </w:style>
  <w:style w:type="character" w:customStyle="1" w:styleId="QuoteChar">
    <w:name w:val="Quote Char"/>
    <w:aliases w:val="Quote 1 Char"/>
    <w:basedOn w:val="DefaultParagraphFont"/>
    <w:link w:val="Quote"/>
    <w:uiPriority w:val="29"/>
    <w:rsid w:val="00BD7DD1"/>
    <w:rPr>
      <w:color w:val="532784" w:themeColor="accent1"/>
    </w:rPr>
  </w:style>
  <w:style w:type="paragraph" w:styleId="IntenseQuote">
    <w:name w:val="Intense Quote"/>
    <w:aliases w:val="Quote 2"/>
    <w:basedOn w:val="Normal"/>
    <w:next w:val="Normal"/>
    <w:link w:val="IntenseQuoteChar"/>
    <w:uiPriority w:val="30"/>
    <w:qFormat/>
    <w:rsid w:val="00BD7DD1"/>
    <w:pPr>
      <w:pBdr>
        <w:top w:val="single" w:sz="12" w:space="1" w:color="76B32B" w:themeColor="accent2"/>
        <w:bottom w:val="single" w:sz="12" w:space="1" w:color="76B32B" w:themeColor="accent2"/>
      </w:pBdr>
      <w:ind w:right="567"/>
      <w:jc w:val="right"/>
    </w:pPr>
    <w:rPr>
      <w:color w:val="76B32B" w:themeColor="accent2"/>
    </w:rPr>
  </w:style>
  <w:style w:type="character" w:customStyle="1" w:styleId="IntenseQuoteChar">
    <w:name w:val="Intense Quote Char"/>
    <w:aliases w:val="Quote 2 Char"/>
    <w:basedOn w:val="DefaultParagraphFont"/>
    <w:link w:val="IntenseQuote"/>
    <w:uiPriority w:val="30"/>
    <w:rsid w:val="00BD7DD1"/>
    <w:rPr>
      <w:color w:val="76B32B" w:themeColor="accent2"/>
    </w:rPr>
  </w:style>
  <w:style w:type="paragraph" w:customStyle="1" w:styleId="AltHeading3">
    <w:name w:val="Alt Heading 3"/>
    <w:basedOn w:val="Heading3"/>
    <w:next w:val="Normal"/>
    <w:link w:val="AltHeading3Char"/>
    <w:uiPriority w:val="6"/>
    <w:qFormat/>
    <w:rsid w:val="00F97DB6"/>
    <w:pPr>
      <w:pBdr>
        <w:bottom w:val="single" w:sz="12" w:space="1" w:color="76B32B" w:themeColor="accent2"/>
      </w:pBdr>
    </w:pPr>
    <w:rPr>
      <w:color w:val="76B32B" w:themeColor="accent2"/>
    </w:rPr>
  </w:style>
  <w:style w:type="character" w:customStyle="1" w:styleId="AltHeading2Char">
    <w:name w:val="Alt Heading 2 Char"/>
    <w:basedOn w:val="Heading2Char"/>
    <w:link w:val="AltHeading2"/>
    <w:uiPriority w:val="4"/>
    <w:rsid w:val="00EF7CEC"/>
    <w:rPr>
      <w:rFonts w:asciiTheme="majorHAnsi" w:hAnsiTheme="majorHAnsi"/>
      <w:color w:val="532784" w:themeColor="accent1"/>
      <w:sz w:val="28"/>
      <w:szCs w:val="28"/>
    </w:rPr>
  </w:style>
  <w:style w:type="character" w:customStyle="1" w:styleId="Heading4Char">
    <w:name w:val="Heading 4 Char"/>
    <w:basedOn w:val="DefaultParagraphFont"/>
    <w:link w:val="Heading4"/>
    <w:uiPriority w:val="9"/>
    <w:semiHidden/>
    <w:rsid w:val="00EF7CEC"/>
    <w:rPr>
      <w:rFonts w:asciiTheme="majorHAnsi" w:eastAsiaTheme="majorEastAsia" w:hAnsiTheme="majorHAnsi" w:cstheme="majorBidi"/>
      <w:i/>
      <w:iCs/>
      <w:color w:val="3D1D62" w:themeColor="accent1" w:themeShade="BF"/>
      <w:sz w:val="24"/>
      <w:szCs w:val="24"/>
    </w:rPr>
  </w:style>
  <w:style w:type="character" w:customStyle="1" w:styleId="AltHeading3Char">
    <w:name w:val="Alt Heading 3 Char"/>
    <w:basedOn w:val="Heading3Char"/>
    <w:link w:val="AltHeading3"/>
    <w:uiPriority w:val="6"/>
    <w:rsid w:val="00EF7CEC"/>
    <w:rPr>
      <w:rFonts w:asciiTheme="majorHAnsi" w:hAnsiTheme="majorHAnsi"/>
      <w:color w:val="76B32B" w:themeColor="accent2"/>
      <w:sz w:val="28"/>
      <w:szCs w:val="28"/>
    </w:rPr>
  </w:style>
  <w:style w:type="paragraph" w:customStyle="1" w:styleId="Quote4">
    <w:name w:val="Quote 4"/>
    <w:basedOn w:val="IntenseQuote"/>
    <w:next w:val="Normal"/>
    <w:link w:val="Quote4Char"/>
    <w:uiPriority w:val="30"/>
    <w:qFormat/>
    <w:rsid w:val="00EF7CEC"/>
    <w:pPr>
      <w:pBdr>
        <w:top w:val="single" w:sz="12" w:space="1" w:color="E5007D" w:themeColor="accent4"/>
        <w:bottom w:val="single" w:sz="12" w:space="1" w:color="E5007D" w:themeColor="accent4"/>
      </w:pBdr>
    </w:pPr>
    <w:rPr>
      <w:color w:val="E5007D" w:themeColor="accent4"/>
    </w:rPr>
  </w:style>
  <w:style w:type="character" w:customStyle="1" w:styleId="Quote3Char">
    <w:name w:val="Quote 3 Char"/>
    <w:basedOn w:val="QuoteChar"/>
    <w:link w:val="Quote3"/>
    <w:uiPriority w:val="30"/>
    <w:rsid w:val="00EF7CEC"/>
    <w:rPr>
      <w:rFonts w:asciiTheme="majorHAnsi" w:hAnsiTheme="majorHAnsi"/>
      <w:color w:val="009EE3" w:themeColor="accent3"/>
      <w:sz w:val="24"/>
      <w:szCs w:val="24"/>
    </w:rPr>
  </w:style>
  <w:style w:type="paragraph" w:customStyle="1" w:styleId="Quote5">
    <w:name w:val="Quote 5"/>
    <w:basedOn w:val="Quote"/>
    <w:next w:val="Normal"/>
    <w:link w:val="Quote5Char"/>
    <w:uiPriority w:val="30"/>
    <w:qFormat/>
    <w:rsid w:val="00EF7CEC"/>
    <w:pPr>
      <w:pBdr>
        <w:top w:val="single" w:sz="12" w:space="1" w:color="EDC437" w:themeColor="accent5"/>
        <w:bottom w:val="single" w:sz="12" w:space="1" w:color="EDC437" w:themeColor="accent5"/>
      </w:pBdr>
    </w:pPr>
    <w:rPr>
      <w:color w:val="EDC437" w:themeColor="accent5"/>
    </w:rPr>
  </w:style>
  <w:style w:type="character" w:customStyle="1" w:styleId="Quote4Char">
    <w:name w:val="Quote 4 Char"/>
    <w:basedOn w:val="IntenseQuoteChar"/>
    <w:link w:val="Quote4"/>
    <w:uiPriority w:val="30"/>
    <w:rsid w:val="00EF7CEC"/>
    <w:rPr>
      <w:rFonts w:asciiTheme="majorHAnsi" w:hAnsiTheme="majorHAnsi"/>
      <w:color w:val="E5007D" w:themeColor="accent4"/>
      <w:sz w:val="24"/>
      <w:szCs w:val="24"/>
    </w:rPr>
  </w:style>
  <w:style w:type="paragraph" w:customStyle="1" w:styleId="Quote6">
    <w:name w:val="Quote 6"/>
    <w:basedOn w:val="IntenseQuote"/>
    <w:next w:val="Normal"/>
    <w:link w:val="Quote6Char"/>
    <w:uiPriority w:val="30"/>
    <w:qFormat/>
    <w:rsid w:val="00EF7CEC"/>
    <w:pPr>
      <w:pBdr>
        <w:top w:val="single" w:sz="12" w:space="1" w:color="EC6606" w:themeColor="accent6"/>
        <w:bottom w:val="single" w:sz="12" w:space="1" w:color="EC6606" w:themeColor="accent6"/>
      </w:pBdr>
    </w:pPr>
    <w:rPr>
      <w:color w:val="EC6606" w:themeColor="accent6"/>
    </w:rPr>
  </w:style>
  <w:style w:type="character" w:customStyle="1" w:styleId="Quote5Char">
    <w:name w:val="Quote 5 Char"/>
    <w:basedOn w:val="QuoteChar"/>
    <w:link w:val="Quote5"/>
    <w:uiPriority w:val="30"/>
    <w:rsid w:val="00EF7CEC"/>
    <w:rPr>
      <w:rFonts w:asciiTheme="majorHAnsi" w:hAnsiTheme="majorHAnsi"/>
      <w:color w:val="EDC437" w:themeColor="accent5"/>
      <w:sz w:val="24"/>
      <w:szCs w:val="24"/>
    </w:rPr>
  </w:style>
  <w:style w:type="character" w:customStyle="1" w:styleId="Quote6Char">
    <w:name w:val="Quote 6 Char"/>
    <w:basedOn w:val="IntenseQuoteChar"/>
    <w:link w:val="Quote6"/>
    <w:uiPriority w:val="30"/>
    <w:rsid w:val="00EF7CEC"/>
    <w:rPr>
      <w:rFonts w:asciiTheme="majorHAnsi" w:hAnsiTheme="majorHAnsi"/>
      <w:color w:val="EC6606" w:themeColor="accent6"/>
      <w:sz w:val="24"/>
      <w:szCs w:val="24"/>
    </w:rPr>
  </w:style>
  <w:style w:type="table" w:styleId="TableGrid">
    <w:name w:val="Table Grid"/>
    <w:basedOn w:val="TableNormal"/>
    <w:uiPriority w:val="39"/>
    <w:rsid w:val="00C60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D7E19"/>
    <w:rPr>
      <w:color w:val="808080"/>
    </w:rPr>
  </w:style>
  <w:style w:type="paragraph" w:styleId="ListParagraph">
    <w:name w:val="List Paragraph"/>
    <w:basedOn w:val="Normal"/>
    <w:uiPriority w:val="34"/>
    <w:semiHidden/>
    <w:rsid w:val="00895E00"/>
    <w:pPr>
      <w:ind w:left="720"/>
      <w:contextualSpacing/>
    </w:pPr>
  </w:style>
  <w:style w:type="character" w:styleId="LineNumber">
    <w:name w:val="line number"/>
    <w:basedOn w:val="DefaultParagraphFont"/>
    <w:uiPriority w:val="99"/>
    <w:semiHidden/>
    <w:unhideWhenUsed/>
    <w:rsid w:val="005D5FDF"/>
  </w:style>
  <w:style w:type="paragraph" w:styleId="FootnoteText">
    <w:name w:val="footnote text"/>
    <w:basedOn w:val="Normal"/>
    <w:link w:val="FootnoteTextChar"/>
    <w:uiPriority w:val="99"/>
    <w:semiHidden/>
    <w:unhideWhenUsed/>
    <w:rsid w:val="005D5FDF"/>
    <w:rPr>
      <w:sz w:val="20"/>
      <w:szCs w:val="20"/>
    </w:rPr>
  </w:style>
  <w:style w:type="character" w:customStyle="1" w:styleId="FootnoteTextChar">
    <w:name w:val="Footnote Text Char"/>
    <w:basedOn w:val="DefaultParagraphFont"/>
    <w:link w:val="FootnoteText"/>
    <w:uiPriority w:val="99"/>
    <w:semiHidden/>
    <w:rsid w:val="005D5FDF"/>
    <w:rPr>
      <w:sz w:val="20"/>
      <w:szCs w:val="20"/>
    </w:rPr>
  </w:style>
  <w:style w:type="character" w:styleId="FootnoteReference">
    <w:name w:val="footnote reference"/>
    <w:basedOn w:val="DefaultParagraphFont"/>
    <w:uiPriority w:val="99"/>
    <w:semiHidden/>
    <w:unhideWhenUsed/>
    <w:rsid w:val="005D5FDF"/>
    <w:rPr>
      <w:vertAlign w:val="superscript"/>
    </w:rPr>
  </w:style>
  <w:style w:type="paragraph" w:styleId="TOCHeading">
    <w:name w:val="TOC Heading"/>
    <w:basedOn w:val="Heading3"/>
    <w:next w:val="Normal"/>
    <w:uiPriority w:val="39"/>
    <w:unhideWhenUsed/>
    <w:qFormat/>
    <w:rsid w:val="00704237"/>
    <w:pPr>
      <w:outlineLvl w:val="9"/>
    </w:pPr>
  </w:style>
  <w:style w:type="paragraph" w:styleId="TOC3">
    <w:name w:val="toc 3"/>
    <w:basedOn w:val="Normal"/>
    <w:next w:val="Normal"/>
    <w:autoRedefine/>
    <w:uiPriority w:val="39"/>
    <w:unhideWhenUsed/>
    <w:rsid w:val="00704237"/>
    <w:pPr>
      <w:spacing w:after="100"/>
      <w:ind w:left="480"/>
    </w:pPr>
  </w:style>
  <w:style w:type="paragraph" w:styleId="TOC1">
    <w:name w:val="toc 1"/>
    <w:basedOn w:val="Normal"/>
    <w:next w:val="Normal"/>
    <w:autoRedefine/>
    <w:uiPriority w:val="39"/>
    <w:unhideWhenUsed/>
    <w:rsid w:val="00704237"/>
    <w:pPr>
      <w:tabs>
        <w:tab w:val="right" w:leader="dot" w:pos="10762"/>
      </w:tabs>
      <w:spacing w:after="100"/>
    </w:pPr>
  </w:style>
  <w:style w:type="paragraph" w:styleId="TOC2">
    <w:name w:val="toc 2"/>
    <w:basedOn w:val="Normal"/>
    <w:next w:val="Normal"/>
    <w:autoRedefine/>
    <w:uiPriority w:val="39"/>
    <w:unhideWhenUsed/>
    <w:rsid w:val="00704237"/>
    <w:pPr>
      <w:spacing w:after="100"/>
      <w:ind w:left="240"/>
    </w:pPr>
  </w:style>
  <w:style w:type="character" w:styleId="Hyperlink">
    <w:name w:val="Hyperlink"/>
    <w:basedOn w:val="DefaultParagraphFont"/>
    <w:uiPriority w:val="99"/>
    <w:unhideWhenUsed/>
    <w:rsid w:val="00704237"/>
    <w:rPr>
      <w:color w:val="0563C1" w:themeColor="hyperlink"/>
      <w:u w:val="single"/>
    </w:rPr>
  </w:style>
  <w:style w:type="paragraph" w:customStyle="1" w:styleId="Highlight1">
    <w:name w:val="Highlight 1"/>
    <w:basedOn w:val="Normal"/>
    <w:next w:val="Normal"/>
    <w:link w:val="Highlight1Char"/>
    <w:uiPriority w:val="12"/>
    <w:qFormat/>
    <w:rsid w:val="00BE1522"/>
    <w:pPr>
      <w:shd w:val="clear" w:color="auto" w:fill="DBCAEF" w:themeFill="accent1" w:themeFillTint="33"/>
    </w:pPr>
  </w:style>
  <w:style w:type="paragraph" w:customStyle="1" w:styleId="Highlight2">
    <w:name w:val="Highlight 2"/>
    <w:basedOn w:val="Normal"/>
    <w:next w:val="Normal"/>
    <w:link w:val="Highlight2Char"/>
    <w:uiPriority w:val="12"/>
    <w:qFormat/>
    <w:rsid w:val="00BE1522"/>
    <w:pPr>
      <w:shd w:val="clear" w:color="auto" w:fill="E3F3D0" w:themeFill="accent2" w:themeFillTint="33"/>
    </w:pPr>
  </w:style>
  <w:style w:type="character" w:customStyle="1" w:styleId="Highlight1Char">
    <w:name w:val="Highlight 1 Char"/>
    <w:basedOn w:val="DefaultParagraphFont"/>
    <w:link w:val="Highlight1"/>
    <w:uiPriority w:val="12"/>
    <w:rsid w:val="00BE1522"/>
    <w:rPr>
      <w:shd w:val="clear" w:color="auto" w:fill="DBCAEF" w:themeFill="accent1" w:themeFillTint="33"/>
    </w:rPr>
  </w:style>
  <w:style w:type="character" w:customStyle="1" w:styleId="Highlight2Char">
    <w:name w:val="Highlight 2 Char"/>
    <w:basedOn w:val="DefaultParagraphFont"/>
    <w:link w:val="Highlight2"/>
    <w:uiPriority w:val="12"/>
    <w:rsid w:val="00BE1522"/>
    <w:rPr>
      <w:shd w:val="clear" w:color="auto" w:fill="E3F3D0" w:themeFill="accent2" w:themeFillTint="33"/>
    </w:rPr>
  </w:style>
  <w:style w:type="character" w:styleId="CommentReference">
    <w:name w:val="annotation reference"/>
    <w:basedOn w:val="DefaultParagraphFont"/>
    <w:uiPriority w:val="99"/>
    <w:semiHidden/>
    <w:unhideWhenUsed/>
    <w:rsid w:val="00C1311A"/>
    <w:rPr>
      <w:sz w:val="16"/>
      <w:szCs w:val="16"/>
    </w:rPr>
  </w:style>
  <w:style w:type="paragraph" w:styleId="CommentText">
    <w:name w:val="annotation text"/>
    <w:basedOn w:val="Normal"/>
    <w:link w:val="CommentTextChar"/>
    <w:uiPriority w:val="99"/>
    <w:unhideWhenUsed/>
    <w:rsid w:val="00C1311A"/>
    <w:rPr>
      <w:sz w:val="20"/>
      <w:szCs w:val="20"/>
    </w:rPr>
  </w:style>
  <w:style w:type="character" w:customStyle="1" w:styleId="CommentTextChar">
    <w:name w:val="Comment Text Char"/>
    <w:basedOn w:val="DefaultParagraphFont"/>
    <w:link w:val="CommentText"/>
    <w:uiPriority w:val="99"/>
    <w:rsid w:val="00C1311A"/>
    <w:rPr>
      <w:sz w:val="20"/>
      <w:szCs w:val="20"/>
    </w:rPr>
  </w:style>
  <w:style w:type="paragraph" w:styleId="CommentSubject">
    <w:name w:val="annotation subject"/>
    <w:basedOn w:val="CommentText"/>
    <w:next w:val="CommentText"/>
    <w:link w:val="CommentSubjectChar"/>
    <w:uiPriority w:val="99"/>
    <w:semiHidden/>
    <w:unhideWhenUsed/>
    <w:rsid w:val="00C1311A"/>
    <w:rPr>
      <w:b/>
      <w:bCs/>
    </w:rPr>
  </w:style>
  <w:style w:type="character" w:customStyle="1" w:styleId="CommentSubjectChar">
    <w:name w:val="Comment Subject Char"/>
    <w:basedOn w:val="CommentTextChar"/>
    <w:link w:val="CommentSubject"/>
    <w:uiPriority w:val="99"/>
    <w:semiHidden/>
    <w:rsid w:val="00C1311A"/>
    <w:rPr>
      <w:b/>
      <w:bCs/>
      <w:sz w:val="20"/>
      <w:szCs w:val="20"/>
    </w:rPr>
  </w:style>
  <w:style w:type="paragraph" w:customStyle="1" w:styleId="paragraph">
    <w:name w:val="paragraph"/>
    <w:basedOn w:val="Normal"/>
    <w:rsid w:val="00FB4770"/>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B4770"/>
  </w:style>
  <w:style w:type="character" w:customStyle="1" w:styleId="eop">
    <w:name w:val="eop"/>
    <w:basedOn w:val="DefaultParagraphFont"/>
    <w:rsid w:val="00FB4770"/>
  </w:style>
  <w:style w:type="character" w:customStyle="1" w:styleId="contextualspellingandgrammarerror">
    <w:name w:val="contextualspellingandgrammarerror"/>
    <w:basedOn w:val="DefaultParagraphFont"/>
    <w:rsid w:val="00FB4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2836763">
      <w:bodyDiv w:val="1"/>
      <w:marLeft w:val="0"/>
      <w:marRight w:val="0"/>
      <w:marTop w:val="0"/>
      <w:marBottom w:val="0"/>
      <w:divBdr>
        <w:top w:val="none" w:sz="0" w:space="0" w:color="auto"/>
        <w:left w:val="none" w:sz="0" w:space="0" w:color="auto"/>
        <w:bottom w:val="none" w:sz="0" w:space="0" w:color="auto"/>
        <w:right w:val="none" w:sz="0" w:space="0" w:color="auto"/>
      </w:divBdr>
      <w:divsChild>
        <w:div w:id="1424912741">
          <w:marLeft w:val="0"/>
          <w:marRight w:val="0"/>
          <w:marTop w:val="0"/>
          <w:marBottom w:val="0"/>
          <w:divBdr>
            <w:top w:val="none" w:sz="0" w:space="0" w:color="auto"/>
            <w:left w:val="none" w:sz="0" w:space="0" w:color="auto"/>
            <w:bottom w:val="none" w:sz="0" w:space="0" w:color="auto"/>
            <w:right w:val="none" w:sz="0" w:space="0" w:color="auto"/>
          </w:divBdr>
        </w:div>
        <w:div w:id="1766881673">
          <w:marLeft w:val="0"/>
          <w:marRight w:val="0"/>
          <w:marTop w:val="0"/>
          <w:marBottom w:val="0"/>
          <w:divBdr>
            <w:top w:val="none" w:sz="0" w:space="0" w:color="auto"/>
            <w:left w:val="none" w:sz="0" w:space="0" w:color="auto"/>
            <w:bottom w:val="none" w:sz="0" w:space="0" w:color="auto"/>
            <w:right w:val="none" w:sz="0" w:space="0" w:color="auto"/>
          </w:divBdr>
        </w:div>
        <w:div w:id="805053599">
          <w:marLeft w:val="0"/>
          <w:marRight w:val="0"/>
          <w:marTop w:val="0"/>
          <w:marBottom w:val="0"/>
          <w:divBdr>
            <w:top w:val="none" w:sz="0" w:space="0" w:color="auto"/>
            <w:left w:val="none" w:sz="0" w:space="0" w:color="auto"/>
            <w:bottom w:val="none" w:sz="0" w:space="0" w:color="auto"/>
            <w:right w:val="none" w:sz="0" w:space="0" w:color="auto"/>
          </w:divBdr>
        </w:div>
        <w:div w:id="1831560299">
          <w:marLeft w:val="0"/>
          <w:marRight w:val="0"/>
          <w:marTop w:val="0"/>
          <w:marBottom w:val="0"/>
          <w:divBdr>
            <w:top w:val="none" w:sz="0" w:space="0" w:color="auto"/>
            <w:left w:val="none" w:sz="0" w:space="0" w:color="auto"/>
            <w:bottom w:val="none" w:sz="0" w:space="0" w:color="auto"/>
            <w:right w:val="none" w:sz="0" w:space="0" w:color="auto"/>
          </w:divBdr>
        </w:div>
        <w:div w:id="2111582963">
          <w:marLeft w:val="0"/>
          <w:marRight w:val="0"/>
          <w:marTop w:val="0"/>
          <w:marBottom w:val="0"/>
          <w:divBdr>
            <w:top w:val="none" w:sz="0" w:space="0" w:color="auto"/>
            <w:left w:val="none" w:sz="0" w:space="0" w:color="auto"/>
            <w:bottom w:val="none" w:sz="0" w:space="0" w:color="auto"/>
            <w:right w:val="none" w:sz="0" w:space="0" w:color="auto"/>
          </w:divBdr>
        </w:div>
        <w:div w:id="119812213">
          <w:marLeft w:val="0"/>
          <w:marRight w:val="0"/>
          <w:marTop w:val="0"/>
          <w:marBottom w:val="0"/>
          <w:divBdr>
            <w:top w:val="none" w:sz="0" w:space="0" w:color="auto"/>
            <w:left w:val="none" w:sz="0" w:space="0" w:color="auto"/>
            <w:bottom w:val="none" w:sz="0" w:space="0" w:color="auto"/>
            <w:right w:val="none" w:sz="0" w:space="0" w:color="auto"/>
          </w:divBdr>
        </w:div>
      </w:divsChild>
    </w:div>
    <w:div w:id="614406191">
      <w:bodyDiv w:val="1"/>
      <w:marLeft w:val="0"/>
      <w:marRight w:val="0"/>
      <w:marTop w:val="0"/>
      <w:marBottom w:val="0"/>
      <w:divBdr>
        <w:top w:val="none" w:sz="0" w:space="0" w:color="auto"/>
        <w:left w:val="none" w:sz="0" w:space="0" w:color="auto"/>
        <w:bottom w:val="none" w:sz="0" w:space="0" w:color="auto"/>
        <w:right w:val="none" w:sz="0" w:space="0" w:color="auto"/>
      </w:divBdr>
    </w:div>
    <w:div w:id="753402593">
      <w:bodyDiv w:val="1"/>
      <w:marLeft w:val="0"/>
      <w:marRight w:val="0"/>
      <w:marTop w:val="0"/>
      <w:marBottom w:val="0"/>
      <w:divBdr>
        <w:top w:val="none" w:sz="0" w:space="0" w:color="auto"/>
        <w:left w:val="none" w:sz="0" w:space="0" w:color="auto"/>
        <w:bottom w:val="none" w:sz="0" w:space="0" w:color="auto"/>
        <w:right w:val="none" w:sz="0" w:space="0" w:color="auto"/>
      </w:divBdr>
      <w:divsChild>
        <w:div w:id="1672489367">
          <w:marLeft w:val="0"/>
          <w:marRight w:val="0"/>
          <w:marTop w:val="0"/>
          <w:marBottom w:val="0"/>
          <w:divBdr>
            <w:top w:val="none" w:sz="0" w:space="0" w:color="auto"/>
            <w:left w:val="none" w:sz="0" w:space="0" w:color="auto"/>
            <w:bottom w:val="none" w:sz="0" w:space="0" w:color="auto"/>
            <w:right w:val="none" w:sz="0" w:space="0" w:color="auto"/>
          </w:divBdr>
        </w:div>
        <w:div w:id="546261021">
          <w:marLeft w:val="0"/>
          <w:marRight w:val="0"/>
          <w:marTop w:val="0"/>
          <w:marBottom w:val="0"/>
          <w:divBdr>
            <w:top w:val="none" w:sz="0" w:space="0" w:color="auto"/>
            <w:left w:val="none" w:sz="0" w:space="0" w:color="auto"/>
            <w:bottom w:val="none" w:sz="0" w:space="0" w:color="auto"/>
            <w:right w:val="none" w:sz="0" w:space="0" w:color="auto"/>
          </w:divBdr>
        </w:div>
      </w:divsChild>
    </w:div>
    <w:div w:id="186123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9.gif"/></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amily Voice Surrey">
      <a:dk1>
        <a:srgbClr val="000000"/>
      </a:dk1>
      <a:lt1>
        <a:srgbClr val="FFFFFF"/>
      </a:lt1>
      <a:dk2>
        <a:srgbClr val="202028"/>
      </a:dk2>
      <a:lt2>
        <a:srgbClr val="E0E0E8"/>
      </a:lt2>
      <a:accent1>
        <a:srgbClr val="532784"/>
      </a:accent1>
      <a:accent2>
        <a:srgbClr val="76B32B"/>
      </a:accent2>
      <a:accent3>
        <a:srgbClr val="009EE3"/>
      </a:accent3>
      <a:accent4>
        <a:srgbClr val="E5007D"/>
      </a:accent4>
      <a:accent5>
        <a:srgbClr val="EDC437"/>
      </a:accent5>
      <a:accent6>
        <a:srgbClr val="EC6606"/>
      </a:accent6>
      <a:hlink>
        <a:srgbClr val="0563C1"/>
      </a:hlink>
      <a:folHlink>
        <a:srgbClr val="954F72"/>
      </a:folHlink>
    </a:clrScheme>
    <a:fontScheme name="Family Voice Surrey">
      <a:majorFont>
        <a:latin typeface="Atkinson Hyperlegible"/>
        <a:ea typeface=""/>
        <a:cs typeface=""/>
      </a:majorFont>
      <a:minorFont>
        <a:latin typeface="Atkinson Hyperlegib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643FC1F5381349A12D6669DB9FEA24" ma:contentTypeVersion="15" ma:contentTypeDescription="Create a new document." ma:contentTypeScope="" ma:versionID="e4b3a967c54633d31e0fc74343ef5279">
  <xsd:schema xmlns:xsd="http://www.w3.org/2001/XMLSchema" xmlns:xs="http://www.w3.org/2001/XMLSchema" xmlns:p="http://schemas.microsoft.com/office/2006/metadata/properties" xmlns:ns3="f8c7c2b0-602e-46ce-bab6-9183d344880f" xmlns:ns4="9c6934e6-e423-4517-959d-4a89dff871f2" targetNamespace="http://schemas.microsoft.com/office/2006/metadata/properties" ma:root="true" ma:fieldsID="e9e3da10666855957756ea1d944f1ad2" ns3:_="" ns4:_="">
    <xsd:import namespace="f8c7c2b0-602e-46ce-bab6-9183d344880f"/>
    <xsd:import namespace="9c6934e6-e423-4517-959d-4a89dff871f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7c2b0-602e-46ce-bab6-9183d34488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6934e6-e423-4517-959d-4a89dff871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8c7c2b0-602e-46ce-bab6-9183d344880f" xsi:nil="true"/>
  </documentManagement>
</p:properties>
</file>

<file path=customXml/itemProps1.xml><?xml version="1.0" encoding="utf-8"?>
<ds:datastoreItem xmlns:ds="http://schemas.openxmlformats.org/officeDocument/2006/customXml" ds:itemID="{7B509762-2A32-4C91-ACAD-61754545F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7c2b0-602e-46ce-bab6-9183d344880f"/>
    <ds:schemaRef ds:uri="9c6934e6-e423-4517-959d-4a89dff87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BB2A8-443A-48BB-A61E-2FC563E46614}">
  <ds:schemaRefs>
    <ds:schemaRef ds:uri="http://schemas.microsoft.com/sharepoint/v3/contenttype/forms"/>
  </ds:schemaRefs>
</ds:datastoreItem>
</file>

<file path=customXml/itemProps3.xml><?xml version="1.0" encoding="utf-8"?>
<ds:datastoreItem xmlns:ds="http://schemas.openxmlformats.org/officeDocument/2006/customXml" ds:itemID="{378715AE-8EA2-464C-824A-8F7FE982C9F1}">
  <ds:schemaRefs>
    <ds:schemaRef ds:uri="http://schemas.openxmlformats.org/officeDocument/2006/bibliography"/>
  </ds:schemaRefs>
</ds:datastoreItem>
</file>

<file path=customXml/itemProps4.xml><?xml version="1.0" encoding="utf-8"?>
<ds:datastoreItem xmlns:ds="http://schemas.openxmlformats.org/officeDocument/2006/customXml" ds:itemID="{7298F609-CB93-4C85-B301-D48D292D6266}">
  <ds:schemaRefs>
    <ds:schemaRef ds:uri="http://schemas.microsoft.com/office/2006/metadata/properties"/>
    <ds:schemaRef ds:uri="http://schemas.microsoft.com/office/infopath/2007/PartnerControls"/>
    <ds:schemaRef ds:uri="f8c7c2b0-602e-46ce-bab6-9183d34488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1822</Words>
  <Characters>10388</Characters>
  <Application>Microsoft Office Word</Application>
  <DocSecurity>0</DocSecurity>
  <Lines>86</Lines>
  <Paragraphs>24</Paragraphs>
  <ScaleCrop>false</ScaleCrop>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dc:creator>
  <cp:keywords/>
  <dc:description/>
  <cp:lastModifiedBy>Lorna Pennington</cp:lastModifiedBy>
  <cp:revision>2</cp:revision>
  <cp:lastPrinted>2021-08-14T22:46:00Z</cp:lastPrinted>
  <dcterms:created xsi:type="dcterms:W3CDTF">2024-12-17T10:36:00Z</dcterms:created>
  <dcterms:modified xsi:type="dcterms:W3CDTF">2024-12-17T10:36:00Z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0x010100DD643FC1F5381349A12D6669DB9FEA24</vt:lpwstr>
  </property>
</Properties>
</file>