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3D8B" w14:textId="77777777" w:rsidR="00E5251E" w:rsidRPr="00E5251E" w:rsidRDefault="00E5251E" w:rsidP="00E5251E">
      <w:pPr>
        <w:rPr>
          <w:b/>
          <w:bCs/>
        </w:rPr>
      </w:pPr>
      <w:r w:rsidRPr="00E5251E">
        <w:rPr>
          <w:b/>
          <w:bCs/>
        </w:rPr>
        <w:t>New Guidance on Alternative Provision – Shaped by Families</w:t>
      </w:r>
    </w:p>
    <w:p w14:paraId="0A0BE114" w14:textId="5E95BD71" w:rsidR="00E5251E" w:rsidRPr="00E5251E" w:rsidRDefault="00E5251E" w:rsidP="00E5251E">
      <w:r>
        <w:t xml:space="preserve">Surrey County Council has published </w:t>
      </w:r>
      <w:hyperlink r:id="rId5">
        <w:r w:rsidRPr="39672E13">
          <w:rPr>
            <w:rStyle w:val="Hyperlink"/>
          </w:rPr>
          <w:t xml:space="preserve">new guidance </w:t>
        </w:r>
      </w:hyperlink>
      <w:r>
        <w:t xml:space="preserve">to help families better understand </w:t>
      </w:r>
      <w:r w:rsidRPr="39672E13">
        <w:rPr>
          <w:b/>
          <w:bCs/>
        </w:rPr>
        <w:t>Alternative Provision (AP)</w:t>
      </w:r>
      <w:r>
        <w:t xml:space="preserve"> – education arranged for children who cannot access suitable full-time education in school due to health, emotional, behavioural, or other exceptional circumstances.</w:t>
      </w:r>
    </w:p>
    <w:p w14:paraId="04C67F1B" w14:textId="77777777" w:rsidR="00E5251E" w:rsidRPr="00E5251E" w:rsidRDefault="00E5251E" w:rsidP="00E5251E">
      <w:r w:rsidRPr="00E5251E">
        <w:t xml:space="preserve">This guidance was </w:t>
      </w:r>
      <w:r w:rsidRPr="00E5251E">
        <w:rPr>
          <w:b/>
          <w:bCs/>
        </w:rPr>
        <w:t>co-produced with families</w:t>
      </w:r>
      <w:r w:rsidRPr="00E5251E">
        <w:t xml:space="preserve">, including those who took part in feedback sessions hosted by </w:t>
      </w:r>
      <w:r w:rsidRPr="00E5251E">
        <w:rPr>
          <w:b/>
          <w:bCs/>
        </w:rPr>
        <w:t>Family Voice Surrey</w:t>
      </w:r>
      <w:r w:rsidRPr="00E5251E">
        <w:t>. Your insights were invaluable in shaping the final document.</w:t>
      </w:r>
    </w:p>
    <w:p w14:paraId="4E06E32F" w14:textId="77777777" w:rsidR="00E5251E" w:rsidRPr="00E5251E" w:rsidRDefault="00E5251E" w:rsidP="00E5251E">
      <w:pPr>
        <w:rPr>
          <w:b/>
          <w:bCs/>
        </w:rPr>
      </w:pPr>
      <w:r w:rsidRPr="00E5251E">
        <w:rPr>
          <w:b/>
          <w:bCs/>
        </w:rPr>
        <w:t>You Said, We Did</w:t>
      </w:r>
    </w:p>
    <w:p w14:paraId="79465AA3" w14:textId="77777777" w:rsidR="00E5251E" w:rsidRPr="00E5251E" w:rsidRDefault="00E5251E" w:rsidP="00E5251E">
      <w:r w:rsidRPr="00E5251E">
        <w:t>Thanks to your feedback, the guidance now includes:</w:t>
      </w:r>
    </w:p>
    <w:p w14:paraId="1B1013E1" w14:textId="77777777" w:rsidR="00E5251E" w:rsidRPr="00E5251E" w:rsidRDefault="00E5251E" w:rsidP="00E5251E">
      <w:pPr>
        <w:numPr>
          <w:ilvl w:val="0"/>
          <w:numId w:val="1"/>
        </w:numPr>
      </w:pPr>
      <w:r w:rsidRPr="00E5251E">
        <w:rPr>
          <w:b/>
          <w:bCs/>
        </w:rPr>
        <w:t>Clearer language and structure</w:t>
      </w:r>
      <w:r w:rsidRPr="00E5251E">
        <w:t xml:space="preserve"> – including a glossary to help decode acronyms and jargon.</w:t>
      </w:r>
    </w:p>
    <w:p w14:paraId="52D77189" w14:textId="77777777" w:rsidR="00E5251E" w:rsidRPr="00E5251E" w:rsidRDefault="00E5251E" w:rsidP="00E5251E">
      <w:pPr>
        <w:numPr>
          <w:ilvl w:val="0"/>
          <w:numId w:val="1"/>
        </w:numPr>
      </w:pPr>
      <w:r w:rsidRPr="00E5251E">
        <w:rPr>
          <w:b/>
          <w:bCs/>
        </w:rPr>
        <w:t>Stronger emphasis on parent voice</w:t>
      </w:r>
      <w:r w:rsidRPr="00E5251E">
        <w:t xml:space="preserve"> – recognising the importance of involving families in decisions about AP and acknowledging the challenges of part-time provision.</w:t>
      </w:r>
    </w:p>
    <w:p w14:paraId="2E2B6398" w14:textId="77777777" w:rsidR="00E5251E" w:rsidRPr="00E5251E" w:rsidRDefault="00E5251E" w:rsidP="00E5251E">
      <w:pPr>
        <w:numPr>
          <w:ilvl w:val="0"/>
          <w:numId w:val="1"/>
        </w:numPr>
      </w:pPr>
      <w:r w:rsidRPr="00E5251E">
        <w:rPr>
          <w:b/>
          <w:bCs/>
        </w:rPr>
        <w:t>Expanded support section</w:t>
      </w:r>
      <w:r w:rsidRPr="00E5251E">
        <w:t xml:space="preserve"> – outlining what to do if AP isn’t working, how to escalate concerns, and where to go for help.</w:t>
      </w:r>
    </w:p>
    <w:p w14:paraId="51989B5B" w14:textId="77777777" w:rsidR="00E5251E" w:rsidRPr="00E5251E" w:rsidRDefault="00E5251E" w:rsidP="00E5251E">
      <w:pPr>
        <w:numPr>
          <w:ilvl w:val="0"/>
          <w:numId w:val="1"/>
        </w:numPr>
      </w:pPr>
      <w:r w:rsidRPr="00E5251E">
        <w:rPr>
          <w:b/>
          <w:bCs/>
        </w:rPr>
        <w:t>Clarified responsibilities</w:t>
      </w:r>
      <w:r w:rsidRPr="00E5251E">
        <w:t xml:space="preserve"> – including who arranges transport, how providers are vetted, and what happens with school roll status.</w:t>
      </w:r>
    </w:p>
    <w:p w14:paraId="668CC36E" w14:textId="77777777" w:rsidR="00E5251E" w:rsidRPr="00E5251E" w:rsidRDefault="00E5251E" w:rsidP="00E5251E">
      <w:pPr>
        <w:numPr>
          <w:ilvl w:val="0"/>
          <w:numId w:val="1"/>
        </w:numPr>
      </w:pPr>
      <w:r w:rsidRPr="00E5251E">
        <w:rPr>
          <w:b/>
          <w:bCs/>
        </w:rPr>
        <w:t>Improved transparency</w:t>
      </w:r>
      <w:r w:rsidRPr="00E5251E">
        <w:t xml:space="preserve"> – with clearer process maps and explanations of how decisions are made.</w:t>
      </w:r>
    </w:p>
    <w:p w14:paraId="413236D7" w14:textId="018DB83D" w:rsidR="00E5251E" w:rsidRPr="00E5251E" w:rsidRDefault="00E5251E" w:rsidP="00E5251E">
      <w:r>
        <w:t xml:space="preserve">We heard your </w:t>
      </w:r>
      <w:r w:rsidR="2344818E">
        <w:t xml:space="preserve">views </w:t>
      </w:r>
      <w:r>
        <w:t>about</w:t>
      </w:r>
      <w:r w:rsidR="4E989D61">
        <w:t xml:space="preserve"> the importance of</w:t>
      </w:r>
      <w:r>
        <w:t xml:space="preserve"> communication, quality assurance, and the need for flexibility. These have been addressed throughout the guidance, with ongoing work to develop case studies and further resources.</w:t>
      </w:r>
    </w:p>
    <w:p w14:paraId="3E6EB4D1" w14:textId="77777777" w:rsidR="00E5251E" w:rsidRPr="00E5251E" w:rsidRDefault="00E5251E" w:rsidP="00E5251E">
      <w:pPr>
        <w:rPr>
          <w:b/>
          <w:bCs/>
        </w:rPr>
      </w:pPr>
      <w:r w:rsidRPr="00E5251E">
        <w:rPr>
          <w:b/>
          <w:bCs/>
        </w:rPr>
        <w:t>Find Out More</w:t>
      </w:r>
    </w:p>
    <w:p w14:paraId="381B802E" w14:textId="692801B0" w:rsidR="00E5251E" w:rsidRPr="00E5251E" w:rsidRDefault="00E5251E" w:rsidP="00E5251E">
      <w:r>
        <w:t>You can read the full guidance here:</w:t>
      </w:r>
      <w:r>
        <w:br/>
      </w:r>
      <w:hyperlink r:id="rId6">
        <w:r w:rsidRPr="44D6F674">
          <w:rPr>
            <w:rStyle w:val="Hyperlink"/>
          </w:rPr>
          <w:t>Alternative Provision Explained – A Guide for Families</w:t>
        </w:r>
      </w:hyperlink>
    </w:p>
    <w:p w14:paraId="12113EC7" w14:textId="77777777" w:rsidR="00E5251E" w:rsidRPr="00E5251E" w:rsidRDefault="00E5251E" w:rsidP="00E5251E">
      <w:r w:rsidRPr="00E5251E">
        <w:t>Thank you again to all the families who contributed. Your voices have helped make this guidance more accessible, transparent, and supportive.</w:t>
      </w:r>
    </w:p>
    <w:p w14:paraId="1D485A16" w14:textId="77777777" w:rsidR="00E558D8" w:rsidRDefault="00E558D8"/>
    <w:sectPr w:rsidR="00E55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71A3"/>
    <w:multiLevelType w:val="multilevel"/>
    <w:tmpl w:val="BA8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1E"/>
    <w:rsid w:val="00613DA4"/>
    <w:rsid w:val="00744E09"/>
    <w:rsid w:val="00980A91"/>
    <w:rsid w:val="00AC30F5"/>
    <w:rsid w:val="00C438B5"/>
    <w:rsid w:val="00E5251E"/>
    <w:rsid w:val="00E558D8"/>
    <w:rsid w:val="00E66449"/>
    <w:rsid w:val="214F8541"/>
    <w:rsid w:val="2344818E"/>
    <w:rsid w:val="39672E13"/>
    <w:rsid w:val="44D6F674"/>
    <w:rsid w:val="4BE6DF54"/>
    <w:rsid w:val="4E989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F1F3"/>
  <w15:chartTrackingRefBased/>
  <w15:docId w15:val="{EA4F3592-0204-45D0-9F22-C3B8E324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25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bispartnerships.sharepoint.com/:w:/r/teams/GRPCommunications/_layouts/15/Doc.aspx?sourcedoc=%7B7389878D-159E-4D6A-BD79-687801A0769F%7D&amp;file=AP%20news%20article%20LO.docx&amp;action=default&amp;mobileredirect=tru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urreycc.gov.uk/children/support-and-advice/local-offer/parents-and-carers/education-and-training/alternative-provision-explained-a-guide-for-familie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0C0D52D33E042A843ADCA6F87334A" ma:contentTypeVersion="15" ma:contentTypeDescription="Create a new document." ma:contentTypeScope="" ma:versionID="8fa2d8dbfee21c135a3a6c1e36b288fc">
  <xsd:schema xmlns:xsd="http://www.w3.org/2001/XMLSchema" xmlns:xs="http://www.w3.org/2001/XMLSchema" xmlns:p="http://schemas.microsoft.com/office/2006/metadata/properties" xmlns:ns2="93aa4dfc-5a9e-40ae-8db0-0216db7eaf38" xmlns:ns3="1f34bf45-424d-41a0-bc11-da7f49f77aa0" targetNamespace="http://schemas.microsoft.com/office/2006/metadata/properties" ma:root="true" ma:fieldsID="c511dbc956124f98e16a0dae6cb7eee9" ns2:_="" ns3:_="">
    <xsd:import namespace="93aa4dfc-5a9e-40ae-8db0-0216db7eaf38"/>
    <xsd:import namespace="1f34bf45-424d-41a0-bc11-da7f49f77a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4dfc-5a9e-40ae-8db0-0216db7eaf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306b0a5-5e74-4218-b2be-2c497de3c634}" ma:internalName="TaxCatchAll" ma:showField="CatchAllData" ma:web="93aa4dfc-5a9e-40ae-8db0-0216db7ea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bf45-424d-41a0-bc11-da7f49f77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5a654c-eb2f-4abc-82c4-e625dac9b1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4bf45-424d-41a0-bc11-da7f49f77aa0">
      <Terms xmlns="http://schemas.microsoft.com/office/infopath/2007/PartnerControls"/>
    </lcf76f155ced4ddcb4097134ff3c332f>
    <TaxCatchAll xmlns="93aa4dfc-5a9e-40ae-8db0-0216db7eaf38" xsi:nil="true"/>
  </documentManagement>
</p:properties>
</file>

<file path=customXml/itemProps1.xml><?xml version="1.0" encoding="utf-8"?>
<ds:datastoreItem xmlns:ds="http://schemas.openxmlformats.org/officeDocument/2006/customXml" ds:itemID="{94F21ECF-6B66-41D3-8FB3-4B888F9F35D3}"/>
</file>

<file path=customXml/itemProps2.xml><?xml version="1.0" encoding="utf-8"?>
<ds:datastoreItem xmlns:ds="http://schemas.openxmlformats.org/officeDocument/2006/customXml" ds:itemID="{B76F180D-928A-4A56-AF3B-7FB33763885D}"/>
</file>

<file path=customXml/itemProps3.xml><?xml version="1.0" encoding="utf-8"?>
<ds:datastoreItem xmlns:ds="http://schemas.openxmlformats.org/officeDocument/2006/customXml" ds:itemID="{88CE1C89-B0D1-44A6-AB34-955BDE29F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4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Turvill</dc:creator>
  <cp:keywords/>
  <dc:description/>
  <cp:lastModifiedBy>Lorna Pennington</cp:lastModifiedBy>
  <cp:revision>2</cp:revision>
  <dcterms:created xsi:type="dcterms:W3CDTF">2025-11-11T13:44:00Z</dcterms:created>
  <dcterms:modified xsi:type="dcterms:W3CDTF">2025-11-11T13:44:00Z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0x0101001DC0C0D52D33E042A843ADCA6F87334A</vt:lpwstr>
  </property>
</Properties>
</file>